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ACF" w:rsidRDefault="00D47ACF" w:rsidP="00523B66">
      <w:pPr>
        <w:spacing w:after="0" w:line="240" w:lineRule="auto"/>
        <w:jc w:val="center"/>
        <w:rPr>
          <w:b/>
          <w:u w:val="single"/>
        </w:rPr>
      </w:pPr>
    </w:p>
    <w:p w:rsidR="00D47ACF" w:rsidRPr="00355888" w:rsidRDefault="00D47ACF" w:rsidP="00D47ACF">
      <w:pPr>
        <w:pStyle w:val="Telobesedila"/>
        <w:rPr>
          <w:b/>
          <w:sz w:val="20"/>
        </w:rPr>
      </w:pPr>
    </w:p>
    <w:p w:rsidR="00D47ACF" w:rsidRDefault="00D47ACF" w:rsidP="00D47ACF">
      <w:pPr>
        <w:pStyle w:val="Default"/>
      </w:pPr>
    </w:p>
    <w:p w:rsidR="00D47ACF" w:rsidRDefault="00D47ACF" w:rsidP="00D47ACF">
      <w:pPr>
        <w:pStyle w:val="Default"/>
      </w:pPr>
      <w:r>
        <w:t xml:space="preserve"> </w:t>
      </w:r>
    </w:p>
    <w:p w:rsidR="00D47ACF" w:rsidRPr="002F056E" w:rsidRDefault="00D47ACF" w:rsidP="00D47ACF">
      <w:pPr>
        <w:pStyle w:val="Default"/>
        <w:jc w:val="center"/>
        <w:rPr>
          <w:rFonts w:ascii="Book Antiqua" w:hAnsi="Book Antiqua"/>
          <w:b/>
          <w:sz w:val="36"/>
          <w:szCs w:val="36"/>
        </w:rPr>
      </w:pPr>
    </w:p>
    <w:p w:rsidR="00D47ACF" w:rsidRDefault="004151AC" w:rsidP="00D47ACF">
      <w:pPr>
        <w:pStyle w:val="Default"/>
        <w:jc w:val="center"/>
        <w:rPr>
          <w:rFonts w:ascii="Book Antiqua" w:hAnsi="Book Antiqua"/>
          <w:b/>
          <w:bCs/>
          <w:sz w:val="36"/>
          <w:szCs w:val="36"/>
        </w:rPr>
      </w:pPr>
      <w:r>
        <w:rPr>
          <w:rFonts w:ascii="Book Antiqua" w:hAnsi="Book Antiqua"/>
          <w:b/>
          <w:bCs/>
          <w:noProof/>
          <w:sz w:val="36"/>
          <w:szCs w:val="36"/>
          <w:lang w:eastAsia="sl-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6.75pt;margin-top:-84.75pt;width:124.45pt;height:93.3pt;z-index:-251658752" o:allowincell="f">
            <v:imagedata r:id="rId8" o:title=""/>
            <w10:wrap type="square"/>
          </v:shape>
          <o:OLEObject Type="Embed" ProgID="CorelDRAW.Graphic.12" ShapeID="_x0000_s1026" DrawAspect="Content" ObjectID="_1799130406" r:id="rId9"/>
        </w:object>
      </w:r>
    </w:p>
    <w:p w:rsidR="00D47ACF" w:rsidRPr="00365731" w:rsidRDefault="00D47ACF" w:rsidP="00D47ACF">
      <w:pPr>
        <w:pStyle w:val="Default"/>
        <w:jc w:val="center"/>
        <w:rPr>
          <w:rFonts w:ascii="Book Antiqua" w:hAnsi="Book Antiqua"/>
          <w:b/>
          <w:bCs/>
          <w:sz w:val="18"/>
          <w:szCs w:val="18"/>
        </w:rPr>
      </w:pPr>
    </w:p>
    <w:p w:rsidR="00D47ACF" w:rsidRDefault="00D47ACF" w:rsidP="00523B66">
      <w:pPr>
        <w:spacing w:after="0" w:line="240" w:lineRule="auto"/>
        <w:jc w:val="center"/>
        <w:rPr>
          <w:b/>
          <w:u w:val="single"/>
        </w:rPr>
      </w:pPr>
    </w:p>
    <w:p w:rsidR="00D47ACF" w:rsidRPr="00EC5C67" w:rsidRDefault="00D47ACF" w:rsidP="00D47ACF">
      <w:pPr>
        <w:pStyle w:val="Default"/>
        <w:jc w:val="center"/>
        <w:rPr>
          <w:rFonts w:ascii="Garamond" w:hAnsi="Garamond"/>
          <w:b/>
          <w:bCs/>
          <w:sz w:val="36"/>
          <w:szCs w:val="36"/>
        </w:rPr>
      </w:pPr>
    </w:p>
    <w:p w:rsidR="00D47ACF" w:rsidRPr="00EC5C67" w:rsidRDefault="00D47ACF" w:rsidP="00D47ACF">
      <w:pPr>
        <w:pStyle w:val="Default"/>
        <w:jc w:val="center"/>
        <w:rPr>
          <w:rFonts w:ascii="Garamond" w:hAnsi="Garamond"/>
          <w:b/>
          <w:bCs/>
          <w:sz w:val="36"/>
          <w:szCs w:val="36"/>
        </w:rPr>
      </w:pPr>
    </w:p>
    <w:p w:rsidR="00D47ACF" w:rsidRPr="00EC5C67" w:rsidRDefault="00D47ACF" w:rsidP="00D47ACF">
      <w:pPr>
        <w:pStyle w:val="Default"/>
        <w:jc w:val="center"/>
        <w:rPr>
          <w:rFonts w:ascii="Garamond" w:hAnsi="Garamond"/>
          <w:b/>
          <w:bCs/>
          <w:sz w:val="36"/>
          <w:szCs w:val="36"/>
        </w:rPr>
      </w:pPr>
    </w:p>
    <w:p w:rsidR="00D47ACF" w:rsidRPr="00EC5C67" w:rsidRDefault="00D47ACF" w:rsidP="00D47ACF">
      <w:pPr>
        <w:pStyle w:val="Default"/>
        <w:jc w:val="center"/>
        <w:rPr>
          <w:rFonts w:ascii="Garamond" w:hAnsi="Garamond"/>
          <w:b/>
          <w:sz w:val="36"/>
          <w:szCs w:val="36"/>
        </w:rPr>
      </w:pPr>
      <w:r w:rsidRPr="00EC5C67">
        <w:rPr>
          <w:rFonts w:ascii="Garamond" w:hAnsi="Garamond"/>
          <w:b/>
          <w:bCs/>
          <w:sz w:val="36"/>
          <w:szCs w:val="36"/>
        </w:rPr>
        <w:t>J A V N I    R A Z P I S</w:t>
      </w:r>
    </w:p>
    <w:p w:rsidR="00D47ACF" w:rsidRPr="00EC5C67" w:rsidRDefault="00D47ACF" w:rsidP="00D47ACF">
      <w:pPr>
        <w:pStyle w:val="Default"/>
        <w:jc w:val="center"/>
        <w:rPr>
          <w:rFonts w:ascii="Garamond" w:hAnsi="Garamond"/>
          <w:b/>
          <w:bCs/>
          <w:sz w:val="36"/>
          <w:szCs w:val="36"/>
        </w:rPr>
      </w:pPr>
    </w:p>
    <w:p w:rsidR="00DD6BE3" w:rsidRPr="00EC5C67" w:rsidRDefault="00DD6BE3" w:rsidP="00DD6BE3">
      <w:pPr>
        <w:jc w:val="center"/>
        <w:rPr>
          <w:rFonts w:ascii="Garamond" w:hAnsi="Garamond"/>
          <w:sz w:val="36"/>
          <w:szCs w:val="36"/>
        </w:rPr>
      </w:pPr>
      <w:r w:rsidRPr="00EC5C67">
        <w:rPr>
          <w:rFonts w:ascii="Garamond" w:hAnsi="Garamond"/>
          <w:b/>
          <w:sz w:val="36"/>
          <w:szCs w:val="36"/>
        </w:rPr>
        <w:t>ZA DODELITEV FINANČNIH SREDSTEV ZA POSPEŠEVANJE RAZVOJA GOSPODARSTVA V OBČINI KOZJE V LETU 20</w:t>
      </w:r>
      <w:r w:rsidR="005E4985">
        <w:rPr>
          <w:rFonts w:ascii="Garamond" w:hAnsi="Garamond"/>
          <w:b/>
          <w:sz w:val="36"/>
          <w:szCs w:val="36"/>
        </w:rPr>
        <w:t>2</w:t>
      </w:r>
      <w:r w:rsidR="004151AC">
        <w:rPr>
          <w:rFonts w:ascii="Garamond" w:hAnsi="Garamond"/>
          <w:b/>
          <w:sz w:val="36"/>
          <w:szCs w:val="36"/>
        </w:rPr>
        <w:t>5</w:t>
      </w:r>
    </w:p>
    <w:p w:rsidR="00D47ACF" w:rsidRPr="00EC5C67" w:rsidRDefault="00D47ACF" w:rsidP="00D47ACF">
      <w:pPr>
        <w:jc w:val="center"/>
        <w:rPr>
          <w:rFonts w:ascii="Garamond" w:hAnsi="Garamond"/>
          <w:b/>
          <w:bCs/>
          <w:sz w:val="36"/>
          <w:szCs w:val="36"/>
        </w:rPr>
      </w:pPr>
    </w:p>
    <w:p w:rsidR="00D47ACF" w:rsidRPr="00EC5C67" w:rsidRDefault="00D47ACF" w:rsidP="00D47ACF">
      <w:pPr>
        <w:pStyle w:val="Default"/>
        <w:jc w:val="center"/>
        <w:rPr>
          <w:rFonts w:ascii="Garamond" w:hAnsi="Garamond" w:cs="Times New Roman"/>
          <w:b/>
          <w:bCs/>
          <w:sz w:val="28"/>
          <w:szCs w:val="28"/>
        </w:rPr>
      </w:pPr>
    </w:p>
    <w:p w:rsidR="00D47ACF" w:rsidRDefault="00D47ACF" w:rsidP="00D47ACF">
      <w:pPr>
        <w:pStyle w:val="Default"/>
        <w:jc w:val="center"/>
        <w:rPr>
          <w:rFonts w:ascii="Book Antiqua" w:hAnsi="Book Antiqua" w:cs="Times New Roman"/>
          <w:b/>
          <w:bCs/>
          <w:sz w:val="28"/>
          <w:szCs w:val="28"/>
        </w:rPr>
      </w:pPr>
    </w:p>
    <w:p w:rsidR="00D47ACF" w:rsidRPr="00EC5C67" w:rsidRDefault="00D47ACF" w:rsidP="00D47ACF">
      <w:pPr>
        <w:pStyle w:val="Default"/>
        <w:jc w:val="center"/>
        <w:rPr>
          <w:rFonts w:ascii="Garamond" w:hAnsi="Garamond" w:cs="Times New Roman"/>
          <w:b/>
          <w:sz w:val="28"/>
          <w:szCs w:val="28"/>
        </w:rPr>
      </w:pPr>
      <w:r w:rsidRPr="00EC5C67">
        <w:rPr>
          <w:rFonts w:ascii="Garamond" w:hAnsi="Garamond" w:cs="Times New Roman"/>
          <w:b/>
          <w:bCs/>
          <w:sz w:val="28"/>
          <w:szCs w:val="28"/>
        </w:rPr>
        <w:t>R A Z P I S N A    D O K U M E N T A C I J A</w:t>
      </w:r>
    </w:p>
    <w:p w:rsidR="00D47ACF" w:rsidRDefault="00D47ACF" w:rsidP="00D47ACF">
      <w:pPr>
        <w:jc w:val="center"/>
        <w:rPr>
          <w:rFonts w:ascii="Book Antiqua" w:hAnsi="Book Antiqua"/>
          <w:sz w:val="28"/>
          <w:szCs w:val="28"/>
        </w:rPr>
      </w:pPr>
    </w:p>
    <w:p w:rsidR="00D47ACF" w:rsidRDefault="00D47ACF" w:rsidP="00D47ACF">
      <w:pPr>
        <w:jc w:val="center"/>
        <w:rPr>
          <w:rFonts w:ascii="Book Antiqua" w:hAnsi="Book Antiqua"/>
          <w:sz w:val="28"/>
          <w:szCs w:val="28"/>
        </w:rPr>
      </w:pPr>
    </w:p>
    <w:p w:rsidR="00D47ACF" w:rsidRDefault="00D47ACF" w:rsidP="00D47ACF">
      <w:pPr>
        <w:jc w:val="center"/>
        <w:rPr>
          <w:rFonts w:ascii="Book Antiqua" w:hAnsi="Book Antiqua"/>
          <w:sz w:val="28"/>
          <w:szCs w:val="28"/>
        </w:rPr>
      </w:pPr>
    </w:p>
    <w:p w:rsidR="00D47ACF" w:rsidRDefault="00D47ACF" w:rsidP="00D47ACF">
      <w:pPr>
        <w:jc w:val="center"/>
        <w:rPr>
          <w:rFonts w:ascii="Book Antiqua" w:hAnsi="Book Antiqua"/>
          <w:sz w:val="28"/>
          <w:szCs w:val="28"/>
        </w:rPr>
      </w:pPr>
    </w:p>
    <w:p w:rsidR="00D47ACF" w:rsidRDefault="00D47ACF" w:rsidP="00D47ACF">
      <w:pPr>
        <w:spacing w:after="0"/>
        <w:jc w:val="center"/>
        <w:rPr>
          <w:rFonts w:ascii="Book Antiqua" w:hAnsi="Book Antiqua"/>
          <w:sz w:val="28"/>
          <w:szCs w:val="28"/>
        </w:rPr>
      </w:pPr>
    </w:p>
    <w:p w:rsidR="00D47ACF" w:rsidRPr="00EC5C67" w:rsidRDefault="00D47ACF" w:rsidP="00D47ACF">
      <w:pPr>
        <w:spacing w:after="0"/>
        <w:jc w:val="center"/>
        <w:rPr>
          <w:rFonts w:ascii="Garamond" w:hAnsi="Garamond"/>
          <w:sz w:val="24"/>
          <w:szCs w:val="24"/>
        </w:rPr>
      </w:pPr>
    </w:p>
    <w:p w:rsidR="00D47ACF" w:rsidRPr="00EC5C67" w:rsidRDefault="00D47ACF" w:rsidP="00D47ACF">
      <w:pPr>
        <w:spacing w:after="0"/>
        <w:rPr>
          <w:rFonts w:ascii="Garamond" w:hAnsi="Garamond"/>
          <w:color w:val="FF0000"/>
          <w:sz w:val="24"/>
          <w:szCs w:val="24"/>
        </w:rPr>
      </w:pPr>
    </w:p>
    <w:p w:rsidR="00DD6BE3" w:rsidRPr="00EC5C67" w:rsidRDefault="00DD6BE3" w:rsidP="00DD6BE3">
      <w:pPr>
        <w:pStyle w:val="Telobesedila"/>
        <w:rPr>
          <w:rFonts w:ascii="Garamond" w:hAnsi="Garamond"/>
          <w:szCs w:val="24"/>
        </w:rPr>
      </w:pPr>
    </w:p>
    <w:p w:rsidR="0084265B" w:rsidRPr="00A16F30" w:rsidRDefault="0084265B" w:rsidP="0084265B">
      <w:pPr>
        <w:pStyle w:val="Telobesedila"/>
        <w:rPr>
          <w:rFonts w:ascii="Garamond" w:hAnsi="Garamond"/>
          <w:szCs w:val="24"/>
        </w:rPr>
      </w:pPr>
    </w:p>
    <w:p w:rsidR="004151AC" w:rsidRPr="00BC5BE2" w:rsidRDefault="004151AC" w:rsidP="004151AC">
      <w:pPr>
        <w:pStyle w:val="Telobesedila"/>
        <w:rPr>
          <w:rFonts w:ascii="Garamond" w:hAnsi="Garamond"/>
          <w:szCs w:val="24"/>
        </w:rPr>
      </w:pPr>
      <w:r w:rsidRPr="00BC5BE2">
        <w:rPr>
          <w:rFonts w:ascii="Garamond" w:hAnsi="Garamond"/>
          <w:szCs w:val="24"/>
        </w:rPr>
        <w:t xml:space="preserve">Datum: </w:t>
      </w:r>
      <w:r>
        <w:rPr>
          <w:rFonts w:ascii="Garamond" w:hAnsi="Garamond"/>
          <w:szCs w:val="24"/>
        </w:rPr>
        <w:t>23. 1. 2025</w:t>
      </w:r>
    </w:p>
    <w:p w:rsidR="004151AC" w:rsidRPr="00361F57" w:rsidRDefault="004151AC" w:rsidP="004151AC">
      <w:pPr>
        <w:pStyle w:val="Telobesedila"/>
        <w:rPr>
          <w:rFonts w:ascii="Garamond" w:hAnsi="Garamond"/>
          <w:szCs w:val="24"/>
        </w:rPr>
      </w:pPr>
      <w:r w:rsidRPr="00361F57">
        <w:rPr>
          <w:rFonts w:ascii="Garamond" w:hAnsi="Garamond"/>
          <w:szCs w:val="24"/>
        </w:rPr>
        <w:t>Številka: 410-</w:t>
      </w:r>
      <w:r>
        <w:rPr>
          <w:rFonts w:ascii="Garamond" w:hAnsi="Garamond"/>
          <w:szCs w:val="24"/>
        </w:rPr>
        <w:t>13</w:t>
      </w:r>
      <w:r w:rsidRPr="00361F57">
        <w:rPr>
          <w:rFonts w:ascii="Garamond" w:hAnsi="Garamond"/>
          <w:szCs w:val="24"/>
        </w:rPr>
        <w:t>/202</w:t>
      </w:r>
      <w:r>
        <w:rPr>
          <w:rFonts w:ascii="Garamond" w:hAnsi="Garamond"/>
          <w:szCs w:val="24"/>
        </w:rPr>
        <w:t>5</w:t>
      </w:r>
      <w:r w:rsidRPr="00361F57">
        <w:rPr>
          <w:rFonts w:ascii="Garamond" w:hAnsi="Garamond"/>
          <w:szCs w:val="24"/>
        </w:rPr>
        <w:t>-</w:t>
      </w:r>
      <w:r>
        <w:rPr>
          <w:rFonts w:ascii="Garamond" w:hAnsi="Garamond"/>
          <w:szCs w:val="24"/>
        </w:rPr>
        <w:t>2</w:t>
      </w:r>
    </w:p>
    <w:p w:rsidR="00D47ACF" w:rsidRPr="00EC5C67" w:rsidRDefault="00D47ACF" w:rsidP="00523B66">
      <w:pPr>
        <w:spacing w:after="0" w:line="240" w:lineRule="auto"/>
        <w:jc w:val="center"/>
        <w:rPr>
          <w:rFonts w:ascii="Garamond" w:hAnsi="Garamond"/>
          <w:b/>
          <w:sz w:val="24"/>
          <w:szCs w:val="24"/>
          <w:u w:val="single"/>
        </w:rPr>
      </w:pPr>
    </w:p>
    <w:p w:rsidR="00D47ACF" w:rsidRPr="00EC5C67" w:rsidRDefault="00D47ACF" w:rsidP="00523B66">
      <w:pPr>
        <w:spacing w:after="0" w:line="240" w:lineRule="auto"/>
        <w:jc w:val="center"/>
        <w:rPr>
          <w:rFonts w:ascii="Garamond" w:hAnsi="Garamond"/>
          <w:b/>
          <w:sz w:val="24"/>
          <w:szCs w:val="24"/>
          <w:u w:val="single"/>
        </w:rPr>
      </w:pPr>
    </w:p>
    <w:p w:rsidR="00D47ACF" w:rsidRPr="00EC5C67" w:rsidRDefault="00D47ACF" w:rsidP="00523B66">
      <w:pPr>
        <w:spacing w:after="0" w:line="240" w:lineRule="auto"/>
        <w:jc w:val="center"/>
        <w:rPr>
          <w:rFonts w:ascii="Garamond" w:hAnsi="Garamond"/>
          <w:b/>
          <w:sz w:val="24"/>
          <w:szCs w:val="24"/>
          <w:u w:val="single"/>
        </w:rPr>
      </w:pPr>
    </w:p>
    <w:p w:rsidR="00D47ACF" w:rsidRPr="00EC5C67" w:rsidRDefault="00D47ACF" w:rsidP="00523B66">
      <w:pPr>
        <w:spacing w:after="0" w:line="240" w:lineRule="auto"/>
        <w:jc w:val="center"/>
        <w:rPr>
          <w:rFonts w:ascii="Garamond" w:hAnsi="Garamond"/>
          <w:b/>
          <w:sz w:val="24"/>
          <w:szCs w:val="24"/>
          <w:u w:val="single"/>
        </w:rPr>
      </w:pPr>
    </w:p>
    <w:p w:rsidR="00D47ACF" w:rsidRPr="00EC5C67" w:rsidRDefault="00D47ACF" w:rsidP="00523B66">
      <w:pPr>
        <w:spacing w:after="0" w:line="240" w:lineRule="auto"/>
        <w:jc w:val="center"/>
        <w:rPr>
          <w:rFonts w:ascii="Garamond" w:hAnsi="Garamond"/>
          <w:b/>
          <w:sz w:val="24"/>
          <w:szCs w:val="24"/>
          <w:u w:val="single"/>
        </w:rPr>
      </w:pPr>
    </w:p>
    <w:p w:rsidR="00D47ACF" w:rsidRPr="00EC5C67" w:rsidRDefault="00D47ACF" w:rsidP="00523B66">
      <w:pPr>
        <w:spacing w:after="0" w:line="240" w:lineRule="auto"/>
        <w:jc w:val="center"/>
        <w:rPr>
          <w:rFonts w:ascii="Garamond" w:hAnsi="Garamond"/>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DD9C3"/>
        <w:tblLook w:val="04A0" w:firstRow="1" w:lastRow="0" w:firstColumn="1" w:lastColumn="0" w:noHBand="0" w:noVBand="1"/>
      </w:tblPr>
      <w:tblGrid>
        <w:gridCol w:w="9212"/>
      </w:tblGrid>
      <w:tr w:rsidR="00D47ACF" w:rsidRPr="00EC5C67" w:rsidTr="009075E1">
        <w:trPr>
          <w:trHeight w:val="841"/>
        </w:trPr>
        <w:tc>
          <w:tcPr>
            <w:tcW w:w="9212" w:type="dxa"/>
            <w:shd w:val="clear" w:color="auto" w:fill="EAF1DD" w:themeFill="accent3" w:themeFillTint="33"/>
          </w:tcPr>
          <w:p w:rsidR="009C120F" w:rsidRPr="00EC5C67" w:rsidRDefault="009C120F" w:rsidP="00521A7E">
            <w:pPr>
              <w:pStyle w:val="Naslov3"/>
              <w:keepLines w:val="0"/>
              <w:spacing w:before="0" w:line="240" w:lineRule="auto"/>
              <w:ind w:left="720"/>
              <w:rPr>
                <w:rFonts w:ascii="Garamond" w:hAnsi="Garamond"/>
                <w:color w:val="auto"/>
                <w:sz w:val="24"/>
                <w:szCs w:val="24"/>
              </w:rPr>
            </w:pPr>
          </w:p>
          <w:p w:rsidR="00521A7E" w:rsidRPr="00EC5C67" w:rsidRDefault="00CA4C03" w:rsidP="00CA4C03">
            <w:pPr>
              <w:pStyle w:val="Naslov3"/>
              <w:keepLines w:val="0"/>
              <w:spacing w:before="0" w:line="240" w:lineRule="auto"/>
              <w:jc w:val="center"/>
              <w:rPr>
                <w:rFonts w:ascii="Garamond" w:hAnsi="Garamond"/>
                <w:sz w:val="24"/>
                <w:szCs w:val="24"/>
              </w:rPr>
            </w:pPr>
            <w:r w:rsidRPr="00EC5C67">
              <w:rPr>
                <w:rFonts w:ascii="Garamond" w:hAnsi="Garamond"/>
                <w:color w:val="auto"/>
                <w:sz w:val="24"/>
                <w:szCs w:val="24"/>
              </w:rPr>
              <w:t xml:space="preserve">I.  </w:t>
            </w:r>
            <w:r w:rsidR="00D47ACF" w:rsidRPr="00EC5C67">
              <w:rPr>
                <w:rFonts w:ascii="Garamond" w:hAnsi="Garamond"/>
                <w:color w:val="auto"/>
                <w:sz w:val="24"/>
                <w:szCs w:val="24"/>
              </w:rPr>
              <w:t>SPLOŠNO</w:t>
            </w:r>
          </w:p>
        </w:tc>
      </w:tr>
    </w:tbl>
    <w:p w:rsidR="00D47ACF" w:rsidRPr="00EC5C67" w:rsidRDefault="00D47ACF" w:rsidP="00D47ACF">
      <w:pPr>
        <w:spacing w:after="0"/>
        <w:rPr>
          <w:rFonts w:ascii="Garamond" w:hAnsi="Garamond"/>
          <w:b/>
          <w:sz w:val="24"/>
          <w:szCs w:val="24"/>
        </w:rPr>
      </w:pPr>
    </w:p>
    <w:p w:rsidR="00DD6BE3" w:rsidRPr="00EC5C67" w:rsidRDefault="00523B66" w:rsidP="00DD6BE3">
      <w:pPr>
        <w:spacing w:after="0" w:line="240" w:lineRule="auto"/>
        <w:rPr>
          <w:rFonts w:ascii="Garamond" w:hAnsi="Garamond"/>
          <w:sz w:val="24"/>
          <w:szCs w:val="24"/>
        </w:rPr>
      </w:pPr>
      <w:r w:rsidRPr="00EC5C67">
        <w:rPr>
          <w:rFonts w:ascii="Garamond" w:hAnsi="Garamond"/>
          <w:sz w:val="24"/>
          <w:szCs w:val="24"/>
        </w:rPr>
        <w:t xml:space="preserve">Naziv razpisa: Javni razpis </w:t>
      </w:r>
      <w:r w:rsidR="00DD6BE3" w:rsidRPr="00EC5C67">
        <w:rPr>
          <w:rFonts w:ascii="Garamond" w:hAnsi="Garamond"/>
          <w:sz w:val="24"/>
          <w:szCs w:val="24"/>
        </w:rPr>
        <w:t xml:space="preserve">za dodelitev finančnih sredstev za pospeševanje razvoja gospodarstva v </w:t>
      </w:r>
      <w:r w:rsidR="009075E1">
        <w:rPr>
          <w:rFonts w:ascii="Garamond" w:hAnsi="Garamond"/>
          <w:sz w:val="24"/>
          <w:szCs w:val="24"/>
        </w:rPr>
        <w:t>Občini Kozje v letu 202</w:t>
      </w:r>
      <w:r w:rsidR="004151AC">
        <w:rPr>
          <w:rFonts w:ascii="Garamond" w:hAnsi="Garamond"/>
          <w:sz w:val="24"/>
          <w:szCs w:val="24"/>
        </w:rPr>
        <w:t>5</w:t>
      </w:r>
      <w:r w:rsidR="00EC5C67">
        <w:rPr>
          <w:rFonts w:ascii="Garamond" w:hAnsi="Garamond"/>
          <w:sz w:val="24"/>
          <w:szCs w:val="24"/>
        </w:rPr>
        <w:t>.</w:t>
      </w:r>
    </w:p>
    <w:p w:rsidR="00DD6BE3" w:rsidRPr="00EC5C67" w:rsidRDefault="00DD6BE3" w:rsidP="00DD6BE3">
      <w:pPr>
        <w:spacing w:after="0" w:line="240" w:lineRule="auto"/>
        <w:rPr>
          <w:rFonts w:ascii="Garamond" w:hAnsi="Garamond"/>
          <w:sz w:val="24"/>
          <w:szCs w:val="24"/>
        </w:rPr>
      </w:pPr>
    </w:p>
    <w:p w:rsidR="00523B66" w:rsidRPr="00EC5C67" w:rsidRDefault="00523B66" w:rsidP="00677ED3">
      <w:pPr>
        <w:spacing w:after="0" w:line="240" w:lineRule="auto"/>
        <w:jc w:val="both"/>
        <w:rPr>
          <w:rFonts w:ascii="Garamond" w:hAnsi="Garamond"/>
          <w:sz w:val="24"/>
          <w:szCs w:val="24"/>
        </w:rPr>
      </w:pPr>
      <w:r w:rsidRPr="00EC5C67">
        <w:rPr>
          <w:rFonts w:ascii="Garamond" w:hAnsi="Garamond"/>
          <w:sz w:val="24"/>
          <w:szCs w:val="24"/>
        </w:rPr>
        <w:t>Javni razpis se izvaja na podlagi</w:t>
      </w:r>
      <w:r w:rsidR="00DD6BE3" w:rsidRPr="00EC5C67">
        <w:rPr>
          <w:rFonts w:ascii="Garamond" w:hAnsi="Garamond"/>
          <w:sz w:val="24"/>
          <w:szCs w:val="24"/>
        </w:rPr>
        <w:t xml:space="preserve"> Pravilnika o dodeljevanju finančnih sredstev iz občinskega proračuna za pospeševanje razvoja gospodarstva v Občini Kozje (Uradni list RS, št. 6/18)</w:t>
      </w:r>
      <w:r w:rsidR="00FB482C">
        <w:rPr>
          <w:rFonts w:ascii="Garamond" w:hAnsi="Garamond"/>
          <w:sz w:val="24"/>
          <w:szCs w:val="24"/>
        </w:rPr>
        <w:t xml:space="preserve"> in Odloka o proračunu Občine Kozje za leto 202</w:t>
      </w:r>
      <w:r w:rsidR="004151AC">
        <w:rPr>
          <w:rFonts w:ascii="Garamond" w:hAnsi="Garamond"/>
          <w:sz w:val="24"/>
          <w:szCs w:val="24"/>
        </w:rPr>
        <w:t>5</w:t>
      </w:r>
      <w:r w:rsidR="00FB482C">
        <w:rPr>
          <w:rFonts w:ascii="Garamond" w:hAnsi="Garamond"/>
          <w:sz w:val="24"/>
          <w:szCs w:val="24"/>
        </w:rPr>
        <w:t xml:space="preserve"> (Uradno glasilo e-občina, </w:t>
      </w:r>
      <w:r w:rsidR="00FB482C" w:rsidRPr="004151AC">
        <w:rPr>
          <w:rFonts w:ascii="Garamond" w:hAnsi="Garamond"/>
          <w:sz w:val="24"/>
          <w:szCs w:val="24"/>
        </w:rPr>
        <w:t xml:space="preserve">št. </w:t>
      </w:r>
      <w:r w:rsidR="0084265B" w:rsidRPr="004151AC">
        <w:rPr>
          <w:rFonts w:ascii="Garamond" w:hAnsi="Garamond"/>
          <w:sz w:val="24"/>
          <w:szCs w:val="24"/>
        </w:rPr>
        <w:t>5</w:t>
      </w:r>
      <w:r w:rsidR="004151AC" w:rsidRPr="004151AC">
        <w:rPr>
          <w:rFonts w:ascii="Garamond" w:hAnsi="Garamond"/>
          <w:sz w:val="24"/>
          <w:szCs w:val="24"/>
        </w:rPr>
        <w:t>1</w:t>
      </w:r>
      <w:r w:rsidR="00FB482C" w:rsidRPr="004151AC">
        <w:rPr>
          <w:rFonts w:ascii="Garamond" w:hAnsi="Garamond"/>
          <w:sz w:val="24"/>
          <w:szCs w:val="24"/>
        </w:rPr>
        <w:t>/202</w:t>
      </w:r>
      <w:r w:rsidR="004151AC" w:rsidRPr="004151AC">
        <w:rPr>
          <w:rFonts w:ascii="Garamond" w:hAnsi="Garamond"/>
          <w:sz w:val="24"/>
          <w:szCs w:val="24"/>
        </w:rPr>
        <w:t>4</w:t>
      </w:r>
      <w:r w:rsidR="00FB482C" w:rsidRPr="004151AC">
        <w:rPr>
          <w:rFonts w:ascii="Garamond" w:hAnsi="Garamond"/>
          <w:sz w:val="24"/>
          <w:szCs w:val="24"/>
        </w:rPr>
        <w:t>)</w:t>
      </w:r>
      <w:r w:rsidRPr="004151AC">
        <w:rPr>
          <w:rFonts w:ascii="Garamond" w:hAnsi="Garamond"/>
          <w:sz w:val="24"/>
          <w:szCs w:val="24"/>
        </w:rPr>
        <w:t>.</w:t>
      </w:r>
      <w:r w:rsidRPr="00EC5C67">
        <w:rPr>
          <w:rFonts w:ascii="Garamond" w:hAnsi="Garamond"/>
          <w:sz w:val="24"/>
          <w:szCs w:val="24"/>
        </w:rPr>
        <w:t xml:space="preserve">  </w:t>
      </w:r>
    </w:p>
    <w:p w:rsidR="00E46FD0" w:rsidRPr="00EC5C67" w:rsidRDefault="00E46FD0" w:rsidP="00CA4C03">
      <w:pPr>
        <w:spacing w:after="0" w:line="240" w:lineRule="auto"/>
        <w:rPr>
          <w:rFonts w:ascii="Garamond" w:hAnsi="Garamond"/>
          <w:sz w:val="24"/>
          <w:szCs w:val="24"/>
        </w:rPr>
      </w:pPr>
    </w:p>
    <w:p w:rsidR="00523B66" w:rsidRPr="00EC5C67" w:rsidRDefault="00523B66" w:rsidP="00CA4C03">
      <w:pPr>
        <w:spacing w:after="0" w:line="240" w:lineRule="auto"/>
        <w:rPr>
          <w:rFonts w:ascii="Garamond" w:hAnsi="Garamond"/>
          <w:sz w:val="24"/>
          <w:szCs w:val="24"/>
        </w:rPr>
      </w:pPr>
      <w:r w:rsidRPr="00EC5C67">
        <w:rPr>
          <w:rFonts w:ascii="Garamond" w:hAnsi="Garamond"/>
          <w:sz w:val="24"/>
          <w:szCs w:val="24"/>
        </w:rPr>
        <w:t xml:space="preserve">Prijave morajo biti </w:t>
      </w:r>
      <w:r w:rsidR="009C120F" w:rsidRPr="00EC5C67">
        <w:rPr>
          <w:rFonts w:ascii="Garamond" w:hAnsi="Garamond"/>
          <w:sz w:val="24"/>
          <w:szCs w:val="24"/>
        </w:rPr>
        <w:t xml:space="preserve">izpisane </w:t>
      </w:r>
      <w:r w:rsidRPr="00EC5C67">
        <w:rPr>
          <w:rFonts w:ascii="Garamond" w:hAnsi="Garamond"/>
          <w:sz w:val="24"/>
          <w:szCs w:val="24"/>
        </w:rPr>
        <w:t xml:space="preserve">čitljivo (s tiskanimi črkami, </w:t>
      </w:r>
      <w:proofErr w:type="spellStart"/>
      <w:r w:rsidRPr="00EC5C67">
        <w:rPr>
          <w:rFonts w:ascii="Garamond" w:hAnsi="Garamond"/>
          <w:sz w:val="24"/>
          <w:szCs w:val="24"/>
        </w:rPr>
        <w:t>tiskopis</w:t>
      </w:r>
      <w:proofErr w:type="spellEnd"/>
      <w:r w:rsidRPr="00EC5C67">
        <w:rPr>
          <w:rFonts w:ascii="Garamond" w:hAnsi="Garamond"/>
          <w:sz w:val="24"/>
          <w:szCs w:val="24"/>
        </w:rPr>
        <w:t>).</w:t>
      </w:r>
    </w:p>
    <w:p w:rsidR="009C120F" w:rsidRPr="00EC5C67" w:rsidRDefault="009C120F" w:rsidP="00CA4C03">
      <w:pPr>
        <w:spacing w:after="0" w:line="240" w:lineRule="auto"/>
        <w:ind w:left="360"/>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212"/>
      </w:tblGrid>
      <w:tr w:rsidR="009C120F" w:rsidRPr="00EC5C67" w:rsidTr="009075E1">
        <w:trPr>
          <w:trHeight w:val="411"/>
        </w:trPr>
        <w:tc>
          <w:tcPr>
            <w:tcW w:w="9212" w:type="dxa"/>
            <w:shd w:val="clear" w:color="auto" w:fill="EAF1DD" w:themeFill="accent3" w:themeFillTint="33"/>
          </w:tcPr>
          <w:p w:rsidR="009C120F" w:rsidRPr="00EC5C67" w:rsidRDefault="009C120F" w:rsidP="00CA4C03">
            <w:pPr>
              <w:pStyle w:val="Naslov4"/>
              <w:numPr>
                <w:ilvl w:val="0"/>
                <w:numId w:val="0"/>
              </w:numPr>
              <w:ind w:left="720"/>
              <w:rPr>
                <w:rFonts w:ascii="Garamond" w:hAnsi="Garamond"/>
                <w:sz w:val="24"/>
                <w:szCs w:val="24"/>
              </w:rPr>
            </w:pPr>
          </w:p>
          <w:p w:rsidR="00CA4C03" w:rsidRPr="00EC5C67" w:rsidRDefault="00CA4C03" w:rsidP="00CA4C03">
            <w:pPr>
              <w:pStyle w:val="Naslov4"/>
              <w:numPr>
                <w:ilvl w:val="0"/>
                <w:numId w:val="0"/>
              </w:numPr>
              <w:ind w:left="720" w:hanging="720"/>
              <w:jc w:val="center"/>
              <w:rPr>
                <w:rFonts w:ascii="Garamond" w:hAnsi="Garamond"/>
                <w:sz w:val="24"/>
                <w:szCs w:val="24"/>
              </w:rPr>
            </w:pPr>
            <w:r w:rsidRPr="00EC5C67">
              <w:rPr>
                <w:rFonts w:ascii="Garamond" w:hAnsi="Garamond"/>
                <w:sz w:val="24"/>
                <w:szCs w:val="24"/>
              </w:rPr>
              <w:t xml:space="preserve">II. </w:t>
            </w:r>
            <w:r w:rsidR="009C120F" w:rsidRPr="00EC5C67">
              <w:rPr>
                <w:rFonts w:ascii="Garamond" w:hAnsi="Garamond"/>
                <w:sz w:val="24"/>
                <w:szCs w:val="24"/>
              </w:rPr>
              <w:t>NAZIV IN SEDEŽ NAROČNIKA</w:t>
            </w:r>
          </w:p>
          <w:p w:rsidR="00CA4C03" w:rsidRPr="00EC5C67" w:rsidRDefault="00CA4C03" w:rsidP="00CA4C03">
            <w:pPr>
              <w:spacing w:after="0" w:line="240" w:lineRule="auto"/>
              <w:rPr>
                <w:rFonts w:ascii="Garamond" w:hAnsi="Garamond"/>
                <w:sz w:val="24"/>
                <w:szCs w:val="24"/>
                <w:lang w:eastAsia="sl-SI"/>
              </w:rPr>
            </w:pPr>
          </w:p>
        </w:tc>
      </w:tr>
    </w:tbl>
    <w:p w:rsidR="00523B66" w:rsidRPr="00EC5C67" w:rsidRDefault="00523B66" w:rsidP="00CA4C03">
      <w:pPr>
        <w:spacing w:after="0" w:line="240" w:lineRule="auto"/>
        <w:rPr>
          <w:rFonts w:ascii="Garamond" w:hAnsi="Garamond"/>
          <w:sz w:val="24"/>
          <w:szCs w:val="24"/>
        </w:rPr>
      </w:pPr>
    </w:p>
    <w:p w:rsidR="00523B66" w:rsidRPr="00EC5C67" w:rsidRDefault="00523B66" w:rsidP="00CA4C03">
      <w:pPr>
        <w:spacing w:after="0" w:line="240" w:lineRule="auto"/>
        <w:rPr>
          <w:rFonts w:ascii="Garamond" w:hAnsi="Garamond"/>
          <w:sz w:val="24"/>
          <w:szCs w:val="24"/>
        </w:rPr>
      </w:pPr>
      <w:r w:rsidRPr="00EC5C67">
        <w:rPr>
          <w:rFonts w:ascii="Garamond" w:hAnsi="Garamond"/>
          <w:sz w:val="24"/>
          <w:szCs w:val="24"/>
        </w:rPr>
        <w:t>Javni razpis objavlja: Občina Kozje, Kozje 37, 3260 Kozje.</w:t>
      </w:r>
    </w:p>
    <w:p w:rsidR="00523B66" w:rsidRPr="00EC5C67" w:rsidRDefault="00523B66" w:rsidP="00CA4C03">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212"/>
      </w:tblGrid>
      <w:tr w:rsidR="009C120F" w:rsidRPr="00EC5C67" w:rsidTr="009075E1">
        <w:trPr>
          <w:trHeight w:val="411"/>
        </w:trPr>
        <w:tc>
          <w:tcPr>
            <w:tcW w:w="9212" w:type="dxa"/>
            <w:shd w:val="clear" w:color="auto" w:fill="EAF1DD" w:themeFill="accent3" w:themeFillTint="33"/>
          </w:tcPr>
          <w:p w:rsidR="009C120F" w:rsidRPr="00EC5C67" w:rsidRDefault="009C120F" w:rsidP="00CA4C03">
            <w:pPr>
              <w:pStyle w:val="Naslov4"/>
              <w:numPr>
                <w:ilvl w:val="0"/>
                <w:numId w:val="0"/>
              </w:numPr>
              <w:ind w:left="720"/>
              <w:rPr>
                <w:rFonts w:ascii="Garamond" w:hAnsi="Garamond"/>
                <w:sz w:val="24"/>
                <w:szCs w:val="24"/>
              </w:rPr>
            </w:pPr>
          </w:p>
          <w:p w:rsidR="009C120F" w:rsidRPr="00EC5C67" w:rsidRDefault="00CA4C03" w:rsidP="00CA4C03">
            <w:pPr>
              <w:pStyle w:val="Naslov4"/>
              <w:numPr>
                <w:ilvl w:val="0"/>
                <w:numId w:val="0"/>
              </w:numPr>
              <w:jc w:val="center"/>
              <w:rPr>
                <w:rFonts w:ascii="Garamond" w:hAnsi="Garamond"/>
                <w:sz w:val="24"/>
                <w:szCs w:val="24"/>
              </w:rPr>
            </w:pPr>
            <w:r w:rsidRPr="00EC5C67">
              <w:rPr>
                <w:rFonts w:ascii="Garamond" w:hAnsi="Garamond"/>
                <w:sz w:val="24"/>
                <w:szCs w:val="24"/>
              </w:rPr>
              <w:t xml:space="preserve">III. </w:t>
            </w:r>
            <w:r w:rsidR="009C120F" w:rsidRPr="00EC5C67">
              <w:rPr>
                <w:rFonts w:ascii="Garamond" w:hAnsi="Garamond"/>
                <w:sz w:val="24"/>
                <w:szCs w:val="24"/>
              </w:rPr>
              <w:t>POGOJI SODELOVANJA NA JAVNEM RAZPISU</w:t>
            </w:r>
          </w:p>
          <w:p w:rsidR="009C120F" w:rsidRPr="00EC5C67" w:rsidRDefault="009C120F" w:rsidP="00CA4C03">
            <w:pPr>
              <w:spacing w:after="0" w:line="240" w:lineRule="auto"/>
              <w:rPr>
                <w:rFonts w:ascii="Garamond" w:hAnsi="Garamond"/>
                <w:sz w:val="24"/>
                <w:szCs w:val="24"/>
                <w:lang w:eastAsia="sl-SI"/>
              </w:rPr>
            </w:pPr>
          </w:p>
        </w:tc>
      </w:tr>
    </w:tbl>
    <w:p w:rsidR="009C120F" w:rsidRPr="00EC5C67" w:rsidRDefault="009C120F" w:rsidP="00CA4C03">
      <w:pPr>
        <w:spacing w:after="0" w:line="240" w:lineRule="auto"/>
        <w:rPr>
          <w:rFonts w:ascii="Garamond" w:hAnsi="Garamond"/>
          <w:b/>
          <w:sz w:val="24"/>
          <w:szCs w:val="24"/>
        </w:rPr>
      </w:pPr>
    </w:p>
    <w:p w:rsidR="00523B66" w:rsidRPr="00EC5C67" w:rsidRDefault="00523B66" w:rsidP="00DD6BE3">
      <w:pPr>
        <w:spacing w:after="0" w:line="240" w:lineRule="auto"/>
        <w:rPr>
          <w:rFonts w:ascii="Garamond" w:hAnsi="Garamond"/>
          <w:sz w:val="24"/>
          <w:szCs w:val="24"/>
        </w:rPr>
      </w:pPr>
      <w:r w:rsidRPr="00EC5C67">
        <w:rPr>
          <w:rFonts w:ascii="Garamond" w:hAnsi="Garamond"/>
          <w:sz w:val="24"/>
          <w:szCs w:val="24"/>
        </w:rPr>
        <w:t xml:space="preserve">Na javni razpis </w:t>
      </w:r>
      <w:r w:rsidR="00DD6BE3" w:rsidRPr="00EC5C67">
        <w:rPr>
          <w:rFonts w:ascii="Garamond" w:hAnsi="Garamond"/>
          <w:sz w:val="24"/>
          <w:szCs w:val="24"/>
        </w:rPr>
        <w:t xml:space="preserve">za dodelitev finančnih sredstev za pospeševanje razvoja gospodarstva v  </w:t>
      </w:r>
      <w:r w:rsidR="00EC5C67">
        <w:rPr>
          <w:rFonts w:ascii="Garamond" w:hAnsi="Garamond"/>
          <w:sz w:val="24"/>
          <w:szCs w:val="24"/>
        </w:rPr>
        <w:t>Občini Kozje v letu 20</w:t>
      </w:r>
      <w:r w:rsidR="005E4985">
        <w:rPr>
          <w:rFonts w:ascii="Garamond" w:hAnsi="Garamond"/>
          <w:sz w:val="24"/>
          <w:szCs w:val="24"/>
        </w:rPr>
        <w:t>2</w:t>
      </w:r>
      <w:r w:rsidR="004151AC">
        <w:rPr>
          <w:rFonts w:ascii="Garamond" w:hAnsi="Garamond"/>
          <w:sz w:val="24"/>
          <w:szCs w:val="24"/>
        </w:rPr>
        <w:t>5</w:t>
      </w:r>
      <w:r w:rsidR="00DD6BE3" w:rsidRPr="00EC5C67">
        <w:rPr>
          <w:rFonts w:ascii="Garamond" w:hAnsi="Garamond"/>
          <w:sz w:val="24"/>
          <w:szCs w:val="24"/>
        </w:rPr>
        <w:t xml:space="preserve"> </w:t>
      </w:r>
      <w:r w:rsidRPr="00EC5C67">
        <w:rPr>
          <w:rFonts w:ascii="Garamond" w:hAnsi="Garamond"/>
          <w:sz w:val="24"/>
          <w:szCs w:val="24"/>
        </w:rPr>
        <w:t xml:space="preserve"> se lahko prijavijo: </w:t>
      </w:r>
    </w:p>
    <w:p w:rsidR="006113FC" w:rsidRPr="00EC5C67" w:rsidRDefault="006113FC" w:rsidP="006113FC">
      <w:pPr>
        <w:pStyle w:val="Navadensplet"/>
        <w:spacing w:after="0"/>
        <w:ind w:firstLine="708"/>
        <w:jc w:val="both"/>
        <w:rPr>
          <w:rFonts w:ascii="Garamond" w:hAnsi="Garamond"/>
          <w:color w:val="auto"/>
          <w:sz w:val="24"/>
          <w:szCs w:val="24"/>
        </w:rPr>
      </w:pPr>
    </w:p>
    <w:p w:rsidR="006113FC" w:rsidRPr="00EC5C67" w:rsidRDefault="006113FC" w:rsidP="006113FC">
      <w:pPr>
        <w:numPr>
          <w:ilvl w:val="0"/>
          <w:numId w:val="16"/>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podjetja, ki imajo poslovni sedež na območju občine,</w:t>
      </w:r>
    </w:p>
    <w:p w:rsidR="006113FC" w:rsidRPr="00EC5C67" w:rsidRDefault="006113FC" w:rsidP="006113FC">
      <w:pPr>
        <w:numPr>
          <w:ilvl w:val="0"/>
          <w:numId w:val="16"/>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podjetja, ki nimajo poslovnega sedeža na območju občine, izvajajo pa dejavnost na območju občine,</w:t>
      </w:r>
    </w:p>
    <w:p w:rsidR="006113FC" w:rsidRPr="00EC5C67" w:rsidRDefault="006113FC" w:rsidP="006113FC">
      <w:pPr>
        <w:numPr>
          <w:ilvl w:val="0"/>
          <w:numId w:val="16"/>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fizične osebe, ki opravljajo gospodarsko dejavnost  in imajo stalno prebivališče v občini,</w:t>
      </w:r>
    </w:p>
    <w:p w:rsidR="006113FC" w:rsidRPr="00EC5C67" w:rsidRDefault="006113FC" w:rsidP="006113FC">
      <w:pPr>
        <w:numPr>
          <w:ilvl w:val="0"/>
          <w:numId w:val="16"/>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fizične osebe, ki opravljajo gospodarsko dejavnost in nimajo  stalnega prebivališča v občini, izvajajo pa dejavnost na območju občine.</w:t>
      </w:r>
    </w:p>
    <w:p w:rsidR="006113FC" w:rsidRPr="00EC5C67" w:rsidRDefault="006113FC" w:rsidP="006113FC">
      <w:pPr>
        <w:pStyle w:val="Navadensplet"/>
        <w:spacing w:after="0"/>
        <w:ind w:firstLine="188"/>
        <w:jc w:val="both"/>
        <w:rPr>
          <w:rFonts w:ascii="Garamond" w:hAnsi="Garamond"/>
          <w:color w:val="auto"/>
          <w:sz w:val="24"/>
          <w:szCs w:val="24"/>
        </w:rPr>
      </w:pPr>
    </w:p>
    <w:p w:rsidR="006113FC" w:rsidRPr="00EC5C67" w:rsidRDefault="006113FC" w:rsidP="006113FC">
      <w:pPr>
        <w:jc w:val="both"/>
        <w:rPr>
          <w:rFonts w:ascii="Garamond" w:hAnsi="Garamond" w:cs="Arial"/>
          <w:sz w:val="24"/>
          <w:szCs w:val="24"/>
        </w:rPr>
      </w:pPr>
      <w:r w:rsidRPr="00EC5C67">
        <w:rPr>
          <w:rFonts w:ascii="Garamond" w:hAnsi="Garamond" w:cs="Arial"/>
          <w:sz w:val="24"/>
          <w:szCs w:val="24"/>
        </w:rPr>
        <w:t xml:space="preserve">Za podjetje se po tem pravilniku šteje: </w:t>
      </w:r>
    </w:p>
    <w:p w:rsidR="006113FC" w:rsidRPr="00EC5C67" w:rsidRDefault="006113FC" w:rsidP="006113FC">
      <w:pPr>
        <w:numPr>
          <w:ilvl w:val="0"/>
          <w:numId w:val="17"/>
        </w:numPr>
        <w:spacing w:after="0" w:line="240" w:lineRule="auto"/>
        <w:jc w:val="both"/>
        <w:rPr>
          <w:rFonts w:ascii="Garamond" w:hAnsi="Garamond" w:cs="Arial"/>
          <w:sz w:val="24"/>
          <w:szCs w:val="24"/>
        </w:rPr>
      </w:pPr>
      <w:r w:rsidRPr="00EC5C67">
        <w:rPr>
          <w:rFonts w:ascii="Garamond" w:hAnsi="Garamond" w:cs="Arial"/>
          <w:sz w:val="24"/>
          <w:szCs w:val="24"/>
        </w:rPr>
        <w:t xml:space="preserve">samostojni podjetnik posameznik, </w:t>
      </w:r>
    </w:p>
    <w:p w:rsidR="006113FC" w:rsidRPr="00EC5C67" w:rsidRDefault="006113FC" w:rsidP="006113FC">
      <w:pPr>
        <w:numPr>
          <w:ilvl w:val="0"/>
          <w:numId w:val="17"/>
        </w:numPr>
        <w:spacing w:after="0" w:line="240" w:lineRule="auto"/>
        <w:jc w:val="both"/>
        <w:rPr>
          <w:rFonts w:ascii="Garamond" w:hAnsi="Garamond" w:cs="Arial"/>
          <w:sz w:val="24"/>
          <w:szCs w:val="24"/>
        </w:rPr>
      </w:pPr>
      <w:proofErr w:type="spellStart"/>
      <w:r w:rsidRPr="00EC5C67">
        <w:rPr>
          <w:rFonts w:ascii="Garamond" w:hAnsi="Garamond" w:cs="Arial"/>
          <w:sz w:val="24"/>
          <w:szCs w:val="24"/>
        </w:rPr>
        <w:t>mikro</w:t>
      </w:r>
      <w:proofErr w:type="spellEnd"/>
      <w:r w:rsidRPr="00EC5C67">
        <w:rPr>
          <w:rFonts w:ascii="Garamond" w:hAnsi="Garamond" w:cs="Arial"/>
          <w:sz w:val="24"/>
          <w:szCs w:val="24"/>
        </w:rPr>
        <w:t xml:space="preserve"> podjetje (zaposluje manj kot 10 oseb ter letni promet in/ali bilančna vsota ne presega 2 milijonov EUR), </w:t>
      </w:r>
    </w:p>
    <w:p w:rsidR="006113FC" w:rsidRPr="00EC5C67" w:rsidRDefault="006113FC" w:rsidP="006113FC">
      <w:pPr>
        <w:numPr>
          <w:ilvl w:val="0"/>
          <w:numId w:val="17"/>
        </w:numPr>
        <w:spacing w:after="0" w:line="240" w:lineRule="auto"/>
        <w:jc w:val="both"/>
        <w:rPr>
          <w:rFonts w:ascii="Garamond" w:hAnsi="Garamond" w:cs="Arial"/>
          <w:sz w:val="24"/>
          <w:szCs w:val="24"/>
        </w:rPr>
      </w:pPr>
      <w:r w:rsidRPr="00EC5C67">
        <w:rPr>
          <w:rFonts w:ascii="Garamond" w:hAnsi="Garamond" w:cs="Arial"/>
          <w:sz w:val="24"/>
          <w:szCs w:val="24"/>
        </w:rPr>
        <w:t>majhno podjetje (zaposluje manj kot 50 oseb ter letni promet in/ali bilančna vsota ne presega 10 milijonov EUR).</w:t>
      </w:r>
    </w:p>
    <w:p w:rsidR="006113FC" w:rsidRPr="00EC5C67" w:rsidRDefault="006113FC" w:rsidP="006113FC">
      <w:pPr>
        <w:pStyle w:val="esegmenth4"/>
        <w:spacing w:after="0"/>
        <w:rPr>
          <w:rFonts w:ascii="Garamond" w:hAnsi="Garamond"/>
          <w:color w:val="auto"/>
          <w:sz w:val="24"/>
          <w:szCs w:val="24"/>
        </w:rPr>
      </w:pPr>
    </w:p>
    <w:p w:rsidR="006113FC" w:rsidRPr="00EC5C67" w:rsidRDefault="006113FC" w:rsidP="006113FC">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Do sredstev po tem pravilniku niso upravičena podjetja, ki: </w:t>
      </w:r>
    </w:p>
    <w:p w:rsidR="006113FC" w:rsidRPr="00EC5C67" w:rsidRDefault="006113FC" w:rsidP="006113FC">
      <w:pPr>
        <w:pStyle w:val="Navadensplet"/>
        <w:spacing w:after="0"/>
        <w:ind w:firstLine="708"/>
        <w:jc w:val="both"/>
        <w:rPr>
          <w:rFonts w:ascii="Garamond" w:hAnsi="Garamond"/>
          <w:color w:val="auto"/>
          <w:sz w:val="24"/>
          <w:szCs w:val="24"/>
        </w:rPr>
      </w:pPr>
    </w:p>
    <w:p w:rsidR="006113FC" w:rsidRPr="00EC5C67" w:rsidRDefault="006113FC" w:rsidP="006113FC">
      <w:pPr>
        <w:pStyle w:val="Navadensplet"/>
        <w:numPr>
          <w:ilvl w:val="0"/>
          <w:numId w:val="18"/>
        </w:numPr>
        <w:spacing w:after="0"/>
        <w:jc w:val="both"/>
        <w:rPr>
          <w:rFonts w:ascii="Garamond" w:hAnsi="Garamond"/>
          <w:color w:val="auto"/>
          <w:sz w:val="24"/>
          <w:szCs w:val="24"/>
        </w:rPr>
      </w:pPr>
      <w:r w:rsidRPr="00EC5C67">
        <w:rPr>
          <w:rFonts w:ascii="Garamond" w:hAnsi="Garamond"/>
          <w:color w:val="auto"/>
          <w:sz w:val="24"/>
          <w:szCs w:val="24"/>
        </w:rPr>
        <w:t xml:space="preserve">so v prisilni poravnavi, stečaju ali likvidaciji, </w:t>
      </w:r>
    </w:p>
    <w:p w:rsidR="006113FC" w:rsidRPr="00EC5C67" w:rsidRDefault="006113FC" w:rsidP="006113FC">
      <w:pPr>
        <w:pStyle w:val="Navadensplet"/>
        <w:numPr>
          <w:ilvl w:val="0"/>
          <w:numId w:val="18"/>
        </w:numPr>
        <w:spacing w:after="0"/>
        <w:jc w:val="both"/>
        <w:rPr>
          <w:rFonts w:ascii="Garamond" w:hAnsi="Garamond"/>
          <w:color w:val="auto"/>
          <w:sz w:val="24"/>
          <w:szCs w:val="24"/>
        </w:rPr>
      </w:pPr>
      <w:r w:rsidRPr="00EC5C67">
        <w:rPr>
          <w:rFonts w:ascii="Garamond" w:hAnsi="Garamond"/>
          <w:color w:val="auto"/>
          <w:sz w:val="24"/>
          <w:szCs w:val="24"/>
        </w:rPr>
        <w:t xml:space="preserve">so v težavah in dobivajo državno pomoč za reševanje in prestrukturiranje, </w:t>
      </w:r>
    </w:p>
    <w:p w:rsidR="006113FC" w:rsidRPr="00EC5C67" w:rsidRDefault="006113FC" w:rsidP="006113FC">
      <w:pPr>
        <w:pStyle w:val="Navadensplet"/>
        <w:numPr>
          <w:ilvl w:val="0"/>
          <w:numId w:val="18"/>
        </w:numPr>
        <w:spacing w:after="0"/>
        <w:jc w:val="both"/>
        <w:rPr>
          <w:rFonts w:ascii="Garamond" w:hAnsi="Garamond"/>
          <w:color w:val="auto"/>
          <w:sz w:val="24"/>
          <w:szCs w:val="24"/>
        </w:rPr>
      </w:pPr>
      <w:r w:rsidRPr="00EC5C67">
        <w:rPr>
          <w:rFonts w:ascii="Garamond" w:hAnsi="Garamond"/>
          <w:color w:val="auto"/>
          <w:sz w:val="24"/>
          <w:szCs w:val="24"/>
        </w:rPr>
        <w:t>delujejo v cestnoprometnem sektorju in želijo dodeljeno finančno pomoč nameniti za nabavo</w:t>
      </w:r>
      <w:r w:rsidR="00EC5C67">
        <w:rPr>
          <w:rFonts w:ascii="Garamond" w:hAnsi="Garamond"/>
          <w:color w:val="auto"/>
          <w:sz w:val="24"/>
          <w:szCs w:val="24"/>
        </w:rPr>
        <w:t xml:space="preserve"> </w:t>
      </w:r>
      <w:r w:rsidRPr="00EC5C67">
        <w:rPr>
          <w:rFonts w:ascii="Garamond" w:hAnsi="Garamond"/>
          <w:color w:val="auto"/>
          <w:sz w:val="24"/>
          <w:szCs w:val="24"/>
        </w:rPr>
        <w:t>vozil</w:t>
      </w:r>
      <w:r w:rsidR="00EC5C67">
        <w:rPr>
          <w:rFonts w:ascii="Garamond" w:hAnsi="Garamond"/>
          <w:color w:val="auto"/>
          <w:sz w:val="24"/>
          <w:szCs w:val="24"/>
        </w:rPr>
        <w:t>,</w:t>
      </w:r>
      <w:r w:rsidRPr="00EC5C67">
        <w:rPr>
          <w:rFonts w:ascii="Garamond" w:hAnsi="Garamond"/>
          <w:color w:val="auto"/>
          <w:sz w:val="24"/>
          <w:szCs w:val="24"/>
        </w:rPr>
        <w:t xml:space="preserve">   </w:t>
      </w:r>
    </w:p>
    <w:p w:rsidR="006113FC" w:rsidRPr="00EC5C67" w:rsidRDefault="006113FC" w:rsidP="006113FC">
      <w:pPr>
        <w:pStyle w:val="Navadensplet"/>
        <w:numPr>
          <w:ilvl w:val="0"/>
          <w:numId w:val="18"/>
        </w:numPr>
        <w:spacing w:after="0"/>
        <w:jc w:val="both"/>
        <w:rPr>
          <w:rFonts w:ascii="Garamond" w:hAnsi="Garamond"/>
          <w:color w:val="auto"/>
          <w:sz w:val="24"/>
          <w:szCs w:val="24"/>
        </w:rPr>
      </w:pPr>
      <w:r w:rsidRPr="00EC5C67">
        <w:rPr>
          <w:rFonts w:ascii="Garamond" w:hAnsi="Garamond"/>
          <w:color w:val="auto"/>
          <w:sz w:val="24"/>
          <w:szCs w:val="24"/>
        </w:rPr>
        <w:t xml:space="preserve">za cestni prevoz tovora, </w:t>
      </w:r>
    </w:p>
    <w:p w:rsidR="006113FC" w:rsidRPr="00EC5C67" w:rsidRDefault="006113FC" w:rsidP="006113FC">
      <w:pPr>
        <w:pStyle w:val="Navadensplet"/>
        <w:numPr>
          <w:ilvl w:val="0"/>
          <w:numId w:val="18"/>
        </w:numPr>
        <w:spacing w:after="0"/>
        <w:jc w:val="both"/>
        <w:rPr>
          <w:rFonts w:ascii="Garamond" w:hAnsi="Garamond"/>
          <w:color w:val="auto"/>
          <w:sz w:val="24"/>
          <w:szCs w:val="24"/>
        </w:rPr>
      </w:pPr>
      <w:r w:rsidRPr="00EC5C67">
        <w:rPr>
          <w:rFonts w:ascii="Garamond" w:hAnsi="Garamond"/>
          <w:color w:val="auto"/>
          <w:sz w:val="24"/>
          <w:szCs w:val="24"/>
        </w:rPr>
        <w:t xml:space="preserve">delujejo v sektorju ribištva in akvakulture, kakor ju zajema Uredba Sveta (ES) št. 104/2000, </w:t>
      </w:r>
    </w:p>
    <w:p w:rsidR="006113FC" w:rsidRPr="00EC5C67" w:rsidRDefault="006113FC" w:rsidP="006113FC">
      <w:pPr>
        <w:pStyle w:val="Navadensplet"/>
        <w:numPr>
          <w:ilvl w:val="0"/>
          <w:numId w:val="18"/>
        </w:numPr>
        <w:spacing w:after="0"/>
        <w:jc w:val="both"/>
        <w:rPr>
          <w:rFonts w:ascii="Garamond" w:hAnsi="Garamond"/>
          <w:color w:val="auto"/>
          <w:sz w:val="24"/>
          <w:szCs w:val="24"/>
        </w:rPr>
      </w:pPr>
      <w:r w:rsidRPr="00EC5C67">
        <w:rPr>
          <w:rFonts w:ascii="Garamond" w:hAnsi="Garamond"/>
          <w:color w:val="auto"/>
          <w:sz w:val="24"/>
          <w:szCs w:val="24"/>
        </w:rPr>
        <w:lastRenderedPageBreak/>
        <w:t xml:space="preserve">delujejo na področju primarne proizvodnje kmetijskih proizvodov iz seznama v prilogi I k Pogodbi o ustanovitvi Evropske skupnosti, </w:t>
      </w:r>
    </w:p>
    <w:p w:rsidR="006113FC" w:rsidRPr="00EC5C67" w:rsidRDefault="006113FC" w:rsidP="006113FC">
      <w:pPr>
        <w:numPr>
          <w:ilvl w:val="0"/>
          <w:numId w:val="18"/>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nimajo poravnanih finančnih obveznosti do občine in države, </w:t>
      </w:r>
    </w:p>
    <w:p w:rsidR="006113FC" w:rsidRPr="00EC5C67" w:rsidRDefault="006113FC" w:rsidP="006113FC">
      <w:pPr>
        <w:numPr>
          <w:ilvl w:val="0"/>
          <w:numId w:val="18"/>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nimajo plačanih prispevkov in poravnanih obveznosti do delavcev, </w:t>
      </w:r>
    </w:p>
    <w:p w:rsidR="006113FC" w:rsidRPr="00EC5C67" w:rsidRDefault="006113FC" w:rsidP="008B28AE">
      <w:pPr>
        <w:pStyle w:val="Navadensplet"/>
        <w:numPr>
          <w:ilvl w:val="0"/>
          <w:numId w:val="18"/>
        </w:numPr>
        <w:spacing w:after="0"/>
        <w:jc w:val="both"/>
        <w:rPr>
          <w:rFonts w:ascii="Garamond" w:hAnsi="Garamond"/>
          <w:color w:val="auto"/>
          <w:sz w:val="24"/>
          <w:szCs w:val="24"/>
        </w:rPr>
      </w:pPr>
      <w:r w:rsidRPr="00EC5C67">
        <w:rPr>
          <w:rFonts w:ascii="Garamond" w:hAnsi="Garamond"/>
          <w:color w:val="auto"/>
          <w:sz w:val="24"/>
          <w:szCs w:val="24"/>
        </w:rPr>
        <w:t xml:space="preserve">delujejo na področju predelave in trženja kmetijskih proizvodov iz seznama v Prilogi I k pogodbi v naslednjih primerih: </w:t>
      </w:r>
    </w:p>
    <w:p w:rsidR="006113FC" w:rsidRPr="00EC5C67" w:rsidRDefault="006113FC" w:rsidP="008B28AE">
      <w:pPr>
        <w:pStyle w:val="Navadensplet"/>
        <w:numPr>
          <w:ilvl w:val="0"/>
          <w:numId w:val="15"/>
        </w:numPr>
        <w:spacing w:after="0"/>
        <w:jc w:val="both"/>
        <w:rPr>
          <w:rFonts w:ascii="Garamond" w:hAnsi="Garamond"/>
          <w:color w:val="auto"/>
          <w:sz w:val="24"/>
          <w:szCs w:val="24"/>
        </w:rPr>
      </w:pPr>
      <w:r w:rsidRPr="00EC5C67">
        <w:rPr>
          <w:rFonts w:ascii="Garamond" w:hAnsi="Garamond"/>
          <w:color w:val="auto"/>
          <w:sz w:val="24"/>
          <w:szCs w:val="24"/>
        </w:rPr>
        <w:t xml:space="preserve">če je znesek pomoči določen na podlagi cene ali količine zadevnih proizvodov, ki so kupljeni od primarnih proizvajalcev ali jih zadevna podjetja dajo na trg, </w:t>
      </w:r>
    </w:p>
    <w:p w:rsidR="006113FC" w:rsidRPr="00EC5C67" w:rsidRDefault="006113FC" w:rsidP="008B28AE">
      <w:pPr>
        <w:pStyle w:val="Navadensplet"/>
        <w:numPr>
          <w:ilvl w:val="0"/>
          <w:numId w:val="15"/>
        </w:numPr>
        <w:spacing w:after="0"/>
        <w:jc w:val="both"/>
        <w:rPr>
          <w:rFonts w:ascii="Garamond" w:hAnsi="Garamond"/>
          <w:color w:val="auto"/>
          <w:sz w:val="24"/>
          <w:szCs w:val="24"/>
        </w:rPr>
      </w:pPr>
      <w:r w:rsidRPr="00EC5C67">
        <w:rPr>
          <w:rFonts w:ascii="Garamond" w:hAnsi="Garamond"/>
          <w:color w:val="auto"/>
          <w:sz w:val="24"/>
          <w:szCs w:val="24"/>
        </w:rPr>
        <w:t>če je pomoč pogojena s tem, da se delno ali v celoti prenese na primarne proizvajalce.</w:t>
      </w:r>
    </w:p>
    <w:p w:rsidR="006113FC" w:rsidRPr="00EC5C67" w:rsidRDefault="006113FC" w:rsidP="008B28AE">
      <w:pPr>
        <w:pStyle w:val="esegmenth4"/>
        <w:spacing w:after="0"/>
        <w:rPr>
          <w:rFonts w:ascii="Garamond" w:hAnsi="Garamond"/>
          <w:color w:val="auto"/>
          <w:sz w:val="24"/>
          <w:szCs w:val="24"/>
        </w:rPr>
      </w:pPr>
    </w:p>
    <w:p w:rsidR="006113FC" w:rsidRPr="00EC5C67" w:rsidRDefault="006113FC" w:rsidP="008B28AE">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Pomoč ne sme biti namenjena izvozu oziroma z izvozom povezane dejavnosti v tretje države ali države članice, kot je pomoč, neposredno povezana z izvoženimi količinami, z ustanovitvijo in delovanjem distribucijske mreže ali drugimi tekočimi izdatki, povezanimi z izvozno dejavnostjo. </w:t>
      </w:r>
    </w:p>
    <w:p w:rsidR="006113FC" w:rsidRPr="00EC5C67" w:rsidRDefault="006113FC" w:rsidP="008B28AE">
      <w:pPr>
        <w:pStyle w:val="Navadensplet"/>
        <w:spacing w:after="0"/>
        <w:ind w:firstLine="708"/>
        <w:jc w:val="both"/>
        <w:rPr>
          <w:rFonts w:ascii="Garamond" w:hAnsi="Garamond"/>
          <w:color w:val="auto"/>
          <w:sz w:val="24"/>
          <w:szCs w:val="24"/>
        </w:rPr>
      </w:pPr>
    </w:p>
    <w:p w:rsidR="006113FC" w:rsidRPr="00EC5C67" w:rsidRDefault="006113FC" w:rsidP="008B28AE">
      <w:pPr>
        <w:pStyle w:val="Navadensplet"/>
        <w:spacing w:after="0"/>
        <w:jc w:val="both"/>
        <w:rPr>
          <w:rFonts w:ascii="Garamond" w:hAnsi="Garamond"/>
          <w:color w:val="auto"/>
          <w:sz w:val="24"/>
          <w:szCs w:val="24"/>
        </w:rPr>
      </w:pPr>
      <w:r w:rsidRPr="00EC5C67">
        <w:rPr>
          <w:rFonts w:ascii="Garamond" w:hAnsi="Garamond"/>
          <w:color w:val="auto"/>
          <w:sz w:val="24"/>
          <w:szCs w:val="24"/>
        </w:rPr>
        <w:t>Pomoč prav tako ne sme biti pogojena s prednostno rabo domačih proizvodov pred uvoženimi.</w:t>
      </w:r>
    </w:p>
    <w:p w:rsidR="00A375D2" w:rsidRPr="00EC5C67" w:rsidRDefault="00A375D2" w:rsidP="008B28AE">
      <w:pPr>
        <w:pStyle w:val="Odstavekseznama"/>
        <w:spacing w:after="0" w:line="240" w:lineRule="auto"/>
        <w:ind w:left="360"/>
        <w:rPr>
          <w:rFonts w:ascii="Garamond" w:hAnsi="Garamond"/>
          <w:sz w:val="24"/>
          <w:szCs w:val="24"/>
        </w:rPr>
      </w:pPr>
    </w:p>
    <w:p w:rsidR="006113FC" w:rsidRPr="00EC5C67" w:rsidRDefault="006113FC" w:rsidP="008B28AE">
      <w:p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 Skupni znesek pomoči, dodeljen enotnemu podjetju, ne bo presegel 200.000,00 EUR v obdobju zadnjih treh proračunskih let, ne glede na obliko ali namen pomoči ter ne glede na to, ali se pomoč dodeli iz sredstev države, občine ali Unije (v primeru podjetij, ki delujejo v komercialnem cestnem tovornem prevozu, znaša zgornja dovoljena meja pomoči 100.000,00 EUR). </w:t>
      </w:r>
    </w:p>
    <w:p w:rsidR="008B28AE" w:rsidRPr="00EC5C67" w:rsidRDefault="008B28AE" w:rsidP="008B28AE">
      <w:pPr>
        <w:spacing w:after="0" w:line="240" w:lineRule="auto"/>
        <w:jc w:val="both"/>
        <w:rPr>
          <w:rFonts w:ascii="Garamond" w:eastAsia="Times New Roman" w:hAnsi="Garamond" w:cs="Arial"/>
          <w:sz w:val="24"/>
          <w:szCs w:val="24"/>
          <w:lang w:eastAsia="sl-SI"/>
        </w:rPr>
      </w:pPr>
    </w:p>
    <w:p w:rsidR="006113FC" w:rsidRPr="00EC5C67" w:rsidRDefault="006113FC" w:rsidP="008B28AE">
      <w:p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Enotno podjetje pomeni vsa podjetja, ki so med seboj najmanj v enem od naslednjih razmerij: </w:t>
      </w:r>
    </w:p>
    <w:p w:rsidR="006113FC" w:rsidRPr="00EC5C67" w:rsidRDefault="006113FC" w:rsidP="008B28AE">
      <w:pPr>
        <w:spacing w:after="0" w:line="240" w:lineRule="auto"/>
        <w:ind w:firstLine="188"/>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a) podjetje ima večino glasovalnih pravic delničarjev ali družbenikov drugega podjetja; </w:t>
      </w:r>
    </w:p>
    <w:p w:rsidR="006113FC" w:rsidRPr="00EC5C67" w:rsidRDefault="006113FC" w:rsidP="008B28AE">
      <w:pPr>
        <w:spacing w:after="0" w:line="240" w:lineRule="auto"/>
        <w:ind w:firstLine="188"/>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b) podjetje ima pravico imenovati ali odpoklicati večino članov upravnega, poslovodnega ali </w:t>
      </w:r>
    </w:p>
    <w:p w:rsidR="006113FC" w:rsidRPr="00EC5C67" w:rsidRDefault="006113FC" w:rsidP="008B28AE">
      <w:pPr>
        <w:spacing w:after="0" w:line="240" w:lineRule="auto"/>
        <w:ind w:firstLine="188"/>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    nadzornega organa drugega podjetja; </w:t>
      </w:r>
    </w:p>
    <w:p w:rsidR="006113FC" w:rsidRPr="00EC5C67" w:rsidRDefault="006113FC" w:rsidP="008B28AE">
      <w:pPr>
        <w:spacing w:after="0" w:line="240" w:lineRule="auto"/>
        <w:ind w:firstLine="188"/>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c) podjetje ima pravico izvrševati prevladujoč vpliv na drugo podjetje na podlagi pogodbe,  </w:t>
      </w:r>
    </w:p>
    <w:p w:rsidR="006113FC" w:rsidRPr="00EC5C67" w:rsidRDefault="006113FC" w:rsidP="008B28AE">
      <w:pPr>
        <w:spacing w:after="0" w:line="240" w:lineRule="auto"/>
        <w:ind w:firstLine="188"/>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    sklenjene z navedenim podjetjem, ali določbe v njegovi družbeni pogodbi ali statutu; </w:t>
      </w:r>
    </w:p>
    <w:p w:rsidR="009075E1" w:rsidRDefault="006113FC" w:rsidP="008B28AE">
      <w:pPr>
        <w:spacing w:after="0" w:line="240" w:lineRule="auto"/>
        <w:ind w:firstLine="188"/>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d) podjetje, ki je delničar ali družbenik drugega podjetja, na podlagi dogovora z drugimi </w:t>
      </w:r>
    </w:p>
    <w:p w:rsidR="009075E1" w:rsidRDefault="009075E1" w:rsidP="008B28AE">
      <w:pPr>
        <w:spacing w:after="0" w:line="240" w:lineRule="auto"/>
        <w:ind w:firstLine="188"/>
        <w:jc w:val="both"/>
        <w:rPr>
          <w:rFonts w:ascii="Garamond" w:eastAsia="Times New Roman" w:hAnsi="Garamond" w:cs="Arial"/>
          <w:sz w:val="24"/>
          <w:szCs w:val="24"/>
          <w:lang w:eastAsia="sl-SI"/>
        </w:rPr>
      </w:pPr>
      <w:r>
        <w:rPr>
          <w:rFonts w:ascii="Garamond" w:eastAsia="Times New Roman" w:hAnsi="Garamond" w:cs="Arial"/>
          <w:sz w:val="24"/>
          <w:szCs w:val="24"/>
          <w:lang w:eastAsia="sl-SI"/>
        </w:rPr>
        <w:t xml:space="preserve">    </w:t>
      </w:r>
      <w:r w:rsidR="006113FC" w:rsidRPr="00EC5C67">
        <w:rPr>
          <w:rFonts w:ascii="Garamond" w:eastAsia="Times New Roman" w:hAnsi="Garamond" w:cs="Arial"/>
          <w:sz w:val="24"/>
          <w:szCs w:val="24"/>
          <w:lang w:eastAsia="sl-SI"/>
        </w:rPr>
        <w:t>delničarji</w:t>
      </w:r>
      <w:r>
        <w:rPr>
          <w:rFonts w:ascii="Garamond" w:eastAsia="Times New Roman" w:hAnsi="Garamond" w:cs="Arial"/>
          <w:sz w:val="24"/>
          <w:szCs w:val="24"/>
          <w:lang w:eastAsia="sl-SI"/>
        </w:rPr>
        <w:t xml:space="preserve"> </w:t>
      </w:r>
      <w:r w:rsidR="006113FC" w:rsidRPr="00EC5C67">
        <w:rPr>
          <w:rFonts w:ascii="Garamond" w:eastAsia="Times New Roman" w:hAnsi="Garamond" w:cs="Arial"/>
          <w:sz w:val="24"/>
          <w:szCs w:val="24"/>
          <w:lang w:eastAsia="sl-SI"/>
        </w:rPr>
        <w:t xml:space="preserve">ali družbeniki navedenega podjetja sámo nadzoruje večino glasovalnih pravic </w:t>
      </w:r>
    </w:p>
    <w:p w:rsidR="006113FC" w:rsidRPr="00EC5C67" w:rsidRDefault="009075E1" w:rsidP="008B28AE">
      <w:pPr>
        <w:spacing w:after="0" w:line="240" w:lineRule="auto"/>
        <w:ind w:firstLine="188"/>
        <w:jc w:val="both"/>
        <w:rPr>
          <w:rFonts w:ascii="Garamond" w:eastAsia="Times New Roman" w:hAnsi="Garamond" w:cs="Arial"/>
          <w:sz w:val="24"/>
          <w:szCs w:val="24"/>
          <w:lang w:eastAsia="sl-SI"/>
        </w:rPr>
      </w:pPr>
      <w:r>
        <w:rPr>
          <w:rFonts w:ascii="Garamond" w:eastAsia="Times New Roman" w:hAnsi="Garamond" w:cs="Arial"/>
          <w:sz w:val="24"/>
          <w:szCs w:val="24"/>
          <w:lang w:eastAsia="sl-SI"/>
        </w:rPr>
        <w:t xml:space="preserve">    </w:t>
      </w:r>
      <w:r w:rsidR="006113FC" w:rsidRPr="00EC5C67">
        <w:rPr>
          <w:rFonts w:ascii="Garamond" w:eastAsia="Times New Roman" w:hAnsi="Garamond" w:cs="Arial"/>
          <w:sz w:val="24"/>
          <w:szCs w:val="24"/>
          <w:lang w:eastAsia="sl-SI"/>
        </w:rPr>
        <w:t xml:space="preserve">delničarjev ali  družbenikov navedenega podjetja. </w:t>
      </w:r>
    </w:p>
    <w:p w:rsidR="008B28AE" w:rsidRPr="00EC5C67" w:rsidRDefault="008B28AE" w:rsidP="008B28AE">
      <w:pPr>
        <w:spacing w:after="0" w:line="240" w:lineRule="auto"/>
        <w:jc w:val="both"/>
        <w:rPr>
          <w:rFonts w:ascii="Garamond" w:eastAsia="Times New Roman" w:hAnsi="Garamond" w:cs="Arial"/>
          <w:sz w:val="24"/>
          <w:szCs w:val="24"/>
          <w:lang w:eastAsia="sl-SI"/>
        </w:rPr>
      </w:pPr>
    </w:p>
    <w:p w:rsidR="006113FC" w:rsidRPr="00EC5C67" w:rsidRDefault="006113FC" w:rsidP="008B28AE">
      <w:p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Podjetja, ki so v katerem koli razmerju iz točk (a) do (d) preko enega ali več drugih podjetij, prav tako veljajo za enotno podjetje. </w:t>
      </w:r>
    </w:p>
    <w:p w:rsidR="006113FC" w:rsidRPr="00EC5C67" w:rsidRDefault="006113FC" w:rsidP="008B28AE">
      <w:pPr>
        <w:pStyle w:val="Navadensplet"/>
        <w:spacing w:after="0"/>
        <w:ind w:firstLine="137"/>
        <w:jc w:val="center"/>
        <w:rPr>
          <w:rFonts w:ascii="Garamond" w:hAnsi="Garamond"/>
          <w:b/>
          <w:color w:val="auto"/>
          <w:sz w:val="24"/>
          <w:szCs w:val="24"/>
        </w:rPr>
      </w:pPr>
    </w:p>
    <w:p w:rsidR="006113FC" w:rsidRPr="00EC5C67" w:rsidRDefault="006113FC" w:rsidP="008B28AE">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Pomoč »de </w:t>
      </w:r>
      <w:proofErr w:type="spellStart"/>
      <w:r w:rsidRPr="00EC5C67">
        <w:rPr>
          <w:rFonts w:ascii="Garamond" w:hAnsi="Garamond"/>
          <w:color w:val="auto"/>
          <w:sz w:val="24"/>
          <w:szCs w:val="24"/>
        </w:rPr>
        <w:t>minimis</w:t>
      </w:r>
      <w:proofErr w:type="spellEnd"/>
      <w:r w:rsidRPr="00EC5C67">
        <w:rPr>
          <w:rFonts w:ascii="Garamond" w:hAnsi="Garamond"/>
          <w:color w:val="auto"/>
          <w:sz w:val="24"/>
          <w:szCs w:val="24"/>
        </w:rPr>
        <w:t>« se ne sme kumulirati z državno pomočjo v zvezi z istimi upravičenimi stroški ali državno pomočjo za isti ukrep za financiranje tveganja, če bi se s takšno kumulacijo presegla največja intenzivnost pomoči ali znesek pomoči.</w:t>
      </w:r>
    </w:p>
    <w:p w:rsidR="006113FC" w:rsidRPr="00EC5C67" w:rsidRDefault="006113FC" w:rsidP="008B28AE">
      <w:pPr>
        <w:spacing w:after="0" w:line="240" w:lineRule="auto"/>
        <w:jc w:val="both"/>
        <w:rPr>
          <w:rFonts w:ascii="Garamond" w:eastAsia="Times New Roman" w:hAnsi="Garamond" w:cs="Arial"/>
          <w:sz w:val="24"/>
          <w:szCs w:val="24"/>
          <w:lang w:eastAsia="sl-SI"/>
        </w:rPr>
      </w:pPr>
    </w:p>
    <w:p w:rsidR="006113FC" w:rsidRPr="00EC5C67" w:rsidRDefault="006113FC" w:rsidP="008B28AE">
      <w:p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Pomoč »</w:t>
      </w:r>
      <w:r w:rsidRPr="00EC5C67">
        <w:rPr>
          <w:rFonts w:ascii="Garamond" w:eastAsia="Times New Roman" w:hAnsi="Garamond" w:cs="Arial"/>
          <w:iCs/>
          <w:sz w:val="24"/>
          <w:szCs w:val="24"/>
          <w:lang w:eastAsia="sl-SI"/>
        </w:rPr>
        <w:t xml:space="preserve">de </w:t>
      </w:r>
      <w:proofErr w:type="spellStart"/>
      <w:r w:rsidRPr="00EC5C67">
        <w:rPr>
          <w:rFonts w:ascii="Garamond" w:eastAsia="Times New Roman" w:hAnsi="Garamond" w:cs="Arial"/>
          <w:iCs/>
          <w:sz w:val="24"/>
          <w:szCs w:val="24"/>
          <w:lang w:eastAsia="sl-SI"/>
        </w:rPr>
        <w:t>minimis</w:t>
      </w:r>
      <w:proofErr w:type="spellEnd"/>
      <w:r w:rsidRPr="00EC5C67">
        <w:rPr>
          <w:rFonts w:ascii="Garamond" w:eastAsia="Times New Roman" w:hAnsi="Garamond" w:cs="Arial"/>
          <w:sz w:val="24"/>
          <w:szCs w:val="24"/>
          <w:lang w:eastAsia="sl-SI"/>
        </w:rPr>
        <w:t>« dodeljena v skladu z Uredbo Komisije (EU) št. 1407/2013, se lahko kumulira s pomočjo »</w:t>
      </w:r>
      <w:r w:rsidRPr="00EC5C67">
        <w:rPr>
          <w:rFonts w:ascii="Garamond" w:eastAsia="Times New Roman" w:hAnsi="Garamond" w:cs="Arial"/>
          <w:iCs/>
          <w:sz w:val="24"/>
          <w:szCs w:val="24"/>
          <w:lang w:eastAsia="sl-SI"/>
        </w:rPr>
        <w:t xml:space="preserve">de </w:t>
      </w:r>
      <w:proofErr w:type="spellStart"/>
      <w:r w:rsidRPr="00EC5C67">
        <w:rPr>
          <w:rFonts w:ascii="Garamond" w:eastAsia="Times New Roman" w:hAnsi="Garamond" w:cs="Arial"/>
          <w:iCs/>
          <w:sz w:val="24"/>
          <w:szCs w:val="24"/>
          <w:lang w:eastAsia="sl-SI"/>
        </w:rPr>
        <w:t>minimis</w:t>
      </w:r>
      <w:proofErr w:type="spellEnd"/>
      <w:r w:rsidRPr="00EC5C67">
        <w:rPr>
          <w:rFonts w:ascii="Garamond" w:eastAsia="Times New Roman" w:hAnsi="Garamond" w:cs="Arial"/>
          <w:sz w:val="24"/>
          <w:szCs w:val="24"/>
          <w:lang w:eastAsia="sl-SI"/>
        </w:rPr>
        <w:t xml:space="preserve">«, dodeljeno v skladu z Uredbo Komisije (EU) št. 360/2012 do zgornje meje, določene v uredbi 360/2012. </w:t>
      </w:r>
    </w:p>
    <w:p w:rsidR="008B28AE" w:rsidRPr="00EC5C67" w:rsidRDefault="008B28AE" w:rsidP="008B28AE">
      <w:pPr>
        <w:spacing w:after="0" w:line="240" w:lineRule="auto"/>
        <w:jc w:val="both"/>
        <w:rPr>
          <w:rFonts w:ascii="Garamond" w:eastAsia="Times New Roman" w:hAnsi="Garamond" w:cs="Arial"/>
          <w:sz w:val="24"/>
          <w:szCs w:val="24"/>
          <w:lang w:eastAsia="sl-SI"/>
        </w:rPr>
      </w:pPr>
    </w:p>
    <w:p w:rsidR="006113FC" w:rsidRPr="00EC5C67" w:rsidRDefault="006113FC" w:rsidP="008B28AE">
      <w:p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Pomoč »</w:t>
      </w:r>
      <w:r w:rsidRPr="00EC5C67">
        <w:rPr>
          <w:rFonts w:ascii="Garamond" w:eastAsia="Times New Roman" w:hAnsi="Garamond" w:cs="Arial"/>
          <w:iCs/>
          <w:sz w:val="24"/>
          <w:szCs w:val="24"/>
          <w:lang w:eastAsia="sl-SI"/>
        </w:rPr>
        <w:t xml:space="preserve">de </w:t>
      </w:r>
      <w:proofErr w:type="spellStart"/>
      <w:r w:rsidRPr="00EC5C67">
        <w:rPr>
          <w:rFonts w:ascii="Garamond" w:eastAsia="Times New Roman" w:hAnsi="Garamond" w:cs="Arial"/>
          <w:iCs/>
          <w:sz w:val="24"/>
          <w:szCs w:val="24"/>
          <w:lang w:eastAsia="sl-SI"/>
        </w:rPr>
        <w:t>minimis</w:t>
      </w:r>
      <w:proofErr w:type="spellEnd"/>
      <w:r w:rsidRPr="00EC5C67">
        <w:rPr>
          <w:rFonts w:ascii="Garamond" w:eastAsia="Times New Roman" w:hAnsi="Garamond" w:cs="Arial"/>
          <w:sz w:val="24"/>
          <w:szCs w:val="24"/>
          <w:lang w:eastAsia="sl-SI"/>
        </w:rPr>
        <w:t>«, dodeljena v skladu z Uredbo Komisije (EU) št. 1407/2013 se lahko kumulira s pomočjo »</w:t>
      </w:r>
      <w:r w:rsidRPr="00EC5C67">
        <w:rPr>
          <w:rFonts w:ascii="Garamond" w:eastAsia="Times New Roman" w:hAnsi="Garamond" w:cs="Arial"/>
          <w:iCs/>
          <w:sz w:val="24"/>
          <w:szCs w:val="24"/>
          <w:lang w:eastAsia="sl-SI"/>
        </w:rPr>
        <w:t xml:space="preserve">de </w:t>
      </w:r>
      <w:proofErr w:type="spellStart"/>
      <w:r w:rsidRPr="00EC5C67">
        <w:rPr>
          <w:rFonts w:ascii="Garamond" w:eastAsia="Times New Roman" w:hAnsi="Garamond" w:cs="Arial"/>
          <w:iCs/>
          <w:sz w:val="24"/>
          <w:szCs w:val="24"/>
          <w:lang w:eastAsia="sl-SI"/>
        </w:rPr>
        <w:t>minimis</w:t>
      </w:r>
      <w:proofErr w:type="spellEnd"/>
      <w:r w:rsidRPr="00EC5C67">
        <w:rPr>
          <w:rFonts w:ascii="Garamond" w:eastAsia="Times New Roman" w:hAnsi="Garamond" w:cs="Arial"/>
          <w:sz w:val="24"/>
          <w:szCs w:val="24"/>
          <w:lang w:eastAsia="sl-SI"/>
        </w:rPr>
        <w:t>«, dodeljeno v skladu z drugimi uredbami »</w:t>
      </w:r>
      <w:r w:rsidRPr="00EC5C67">
        <w:rPr>
          <w:rFonts w:ascii="Garamond" w:eastAsia="Times New Roman" w:hAnsi="Garamond" w:cs="Arial"/>
          <w:iCs/>
          <w:sz w:val="24"/>
          <w:szCs w:val="24"/>
          <w:lang w:eastAsia="sl-SI"/>
        </w:rPr>
        <w:t xml:space="preserve">de </w:t>
      </w:r>
      <w:proofErr w:type="spellStart"/>
      <w:r w:rsidRPr="00EC5C67">
        <w:rPr>
          <w:rFonts w:ascii="Garamond" w:eastAsia="Times New Roman" w:hAnsi="Garamond" w:cs="Arial"/>
          <w:iCs/>
          <w:sz w:val="24"/>
          <w:szCs w:val="24"/>
          <w:lang w:eastAsia="sl-SI"/>
        </w:rPr>
        <w:t>minimis</w:t>
      </w:r>
      <w:proofErr w:type="spellEnd"/>
      <w:r w:rsidRPr="00EC5C67">
        <w:rPr>
          <w:rFonts w:ascii="Garamond" w:eastAsia="Times New Roman" w:hAnsi="Garamond" w:cs="Arial"/>
          <w:sz w:val="24"/>
          <w:szCs w:val="24"/>
          <w:lang w:eastAsia="sl-SI"/>
        </w:rPr>
        <w:t xml:space="preserve">« do ustrezne zgornje meje (200.000 oziroma 100.000). </w:t>
      </w:r>
    </w:p>
    <w:p w:rsidR="008B28AE" w:rsidRPr="00EC5C67" w:rsidRDefault="008B28AE" w:rsidP="008B28AE">
      <w:pPr>
        <w:spacing w:after="0" w:line="240" w:lineRule="auto"/>
        <w:jc w:val="both"/>
        <w:rPr>
          <w:rFonts w:ascii="Garamond" w:eastAsia="Times New Roman" w:hAnsi="Garamond" w:cs="Arial"/>
          <w:sz w:val="24"/>
          <w:szCs w:val="24"/>
          <w:lang w:eastAsia="sl-SI"/>
        </w:rPr>
      </w:pPr>
    </w:p>
    <w:p w:rsidR="006113FC" w:rsidRPr="00EC5C67" w:rsidRDefault="006113FC" w:rsidP="00CA4C03">
      <w:p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Zgornja meja pomoči se izrazi v denarni dotaciji. Dodeljena pomoč predstavlja bruto znesek pomoči, tj. pred odbitkom davka ali drugih dajatev.   </w:t>
      </w:r>
    </w:p>
    <w:p w:rsidR="007A2F49" w:rsidRPr="00EC5C67" w:rsidRDefault="007A2F49" w:rsidP="00CA4C03">
      <w:pPr>
        <w:spacing w:after="0" w:line="240" w:lineRule="auto"/>
        <w:ind w:left="360"/>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212"/>
      </w:tblGrid>
      <w:tr w:rsidR="009C120F" w:rsidRPr="00EC5C67" w:rsidTr="009075E1">
        <w:trPr>
          <w:trHeight w:val="411"/>
        </w:trPr>
        <w:tc>
          <w:tcPr>
            <w:tcW w:w="9212" w:type="dxa"/>
            <w:shd w:val="clear" w:color="auto" w:fill="EAF1DD" w:themeFill="accent3" w:themeFillTint="33"/>
          </w:tcPr>
          <w:p w:rsidR="00232B3F" w:rsidRPr="00EC5C67" w:rsidRDefault="00232B3F" w:rsidP="00CA4C03">
            <w:pPr>
              <w:pStyle w:val="Naslov4"/>
              <w:numPr>
                <w:ilvl w:val="0"/>
                <w:numId w:val="0"/>
              </w:numPr>
              <w:ind w:left="720"/>
              <w:rPr>
                <w:rFonts w:ascii="Garamond" w:hAnsi="Garamond"/>
                <w:sz w:val="24"/>
                <w:szCs w:val="24"/>
              </w:rPr>
            </w:pPr>
          </w:p>
          <w:p w:rsidR="009C120F" w:rsidRPr="00EC5C67" w:rsidRDefault="00CA4C03" w:rsidP="00CA4C03">
            <w:pPr>
              <w:pStyle w:val="Naslov4"/>
              <w:numPr>
                <w:ilvl w:val="0"/>
                <w:numId w:val="0"/>
              </w:numPr>
              <w:ind w:left="720" w:hanging="720"/>
              <w:jc w:val="center"/>
              <w:rPr>
                <w:rFonts w:ascii="Garamond" w:hAnsi="Garamond"/>
                <w:sz w:val="24"/>
                <w:szCs w:val="24"/>
              </w:rPr>
            </w:pPr>
            <w:r w:rsidRPr="00EC5C67">
              <w:rPr>
                <w:rFonts w:ascii="Garamond" w:hAnsi="Garamond"/>
                <w:sz w:val="24"/>
                <w:szCs w:val="24"/>
              </w:rPr>
              <w:t xml:space="preserve">IV. </w:t>
            </w:r>
            <w:r w:rsidR="009C120F" w:rsidRPr="00EC5C67">
              <w:rPr>
                <w:rFonts w:ascii="Garamond" w:hAnsi="Garamond"/>
                <w:sz w:val="24"/>
                <w:szCs w:val="24"/>
              </w:rPr>
              <w:t>PREDMET RAZPISA</w:t>
            </w:r>
          </w:p>
          <w:p w:rsidR="009C120F" w:rsidRPr="00EC5C67" w:rsidRDefault="009C120F" w:rsidP="00CA4C03">
            <w:pPr>
              <w:pStyle w:val="Naslov3"/>
              <w:spacing w:before="0" w:line="240" w:lineRule="auto"/>
              <w:ind w:left="720"/>
              <w:rPr>
                <w:rFonts w:ascii="Garamond" w:hAnsi="Garamond"/>
                <w:sz w:val="24"/>
                <w:szCs w:val="24"/>
              </w:rPr>
            </w:pPr>
          </w:p>
        </w:tc>
      </w:tr>
    </w:tbl>
    <w:p w:rsidR="009C120F" w:rsidRPr="00EC5C67" w:rsidRDefault="009C120F" w:rsidP="00CA4C03">
      <w:pPr>
        <w:spacing w:after="0" w:line="240" w:lineRule="auto"/>
        <w:rPr>
          <w:rFonts w:ascii="Garamond" w:hAnsi="Garamond"/>
          <w:b/>
          <w:sz w:val="24"/>
          <w:szCs w:val="24"/>
        </w:rPr>
      </w:pPr>
    </w:p>
    <w:p w:rsidR="006113FC" w:rsidRDefault="006113FC" w:rsidP="00CA4C03">
      <w:pPr>
        <w:spacing w:after="0" w:line="240" w:lineRule="auto"/>
        <w:jc w:val="both"/>
        <w:rPr>
          <w:rFonts w:ascii="Garamond" w:hAnsi="Garamond"/>
          <w:sz w:val="24"/>
          <w:szCs w:val="24"/>
        </w:rPr>
      </w:pPr>
      <w:r w:rsidRPr="00EC5C67">
        <w:rPr>
          <w:rFonts w:ascii="Garamond" w:hAnsi="Garamond"/>
          <w:sz w:val="24"/>
          <w:szCs w:val="24"/>
        </w:rPr>
        <w:t>Predmet razpisa je dodeljevanje proračunskih sredstev za pospeševanje razvoja gospod</w:t>
      </w:r>
      <w:r w:rsidR="009075E1">
        <w:rPr>
          <w:rFonts w:ascii="Garamond" w:hAnsi="Garamond"/>
          <w:sz w:val="24"/>
          <w:szCs w:val="24"/>
        </w:rPr>
        <w:t>arstva v Občini Kozje v letu 202</w:t>
      </w:r>
      <w:r w:rsidR="004151AC">
        <w:rPr>
          <w:rFonts w:ascii="Garamond" w:hAnsi="Garamond"/>
          <w:sz w:val="24"/>
          <w:szCs w:val="24"/>
        </w:rPr>
        <w:t>5</w:t>
      </w:r>
      <w:r w:rsidRPr="00EC5C67">
        <w:rPr>
          <w:rFonts w:ascii="Garamond" w:hAnsi="Garamond"/>
          <w:sz w:val="24"/>
          <w:szCs w:val="24"/>
        </w:rPr>
        <w:t xml:space="preserve">. Razpis se objavlja po pravilu »de </w:t>
      </w:r>
      <w:proofErr w:type="spellStart"/>
      <w:r w:rsidRPr="00EC5C67">
        <w:rPr>
          <w:rFonts w:ascii="Garamond" w:hAnsi="Garamond"/>
          <w:sz w:val="24"/>
          <w:szCs w:val="24"/>
        </w:rPr>
        <w:t>minimis</w:t>
      </w:r>
      <w:proofErr w:type="spellEnd"/>
      <w:r w:rsidRPr="00EC5C67">
        <w:rPr>
          <w:rFonts w:ascii="Garamond" w:hAnsi="Garamond"/>
          <w:sz w:val="24"/>
          <w:szCs w:val="24"/>
        </w:rPr>
        <w:t>«.</w:t>
      </w:r>
    </w:p>
    <w:p w:rsidR="004D7552" w:rsidRPr="00EC5C67" w:rsidRDefault="004D7552" w:rsidP="00CA4C03">
      <w:pPr>
        <w:spacing w:after="0" w:line="240" w:lineRule="auto"/>
        <w:jc w:val="both"/>
        <w:rPr>
          <w:rFonts w:ascii="Garamond" w:hAnsi="Garamond"/>
          <w:sz w:val="24"/>
          <w:szCs w:val="24"/>
        </w:rPr>
      </w:pPr>
    </w:p>
    <w:p w:rsidR="00523B66" w:rsidRPr="00EC5C67" w:rsidRDefault="00523B66" w:rsidP="00CA4C03">
      <w:pPr>
        <w:spacing w:after="0" w:line="240" w:lineRule="auto"/>
        <w:jc w:val="both"/>
        <w:rPr>
          <w:rFonts w:ascii="Garamond" w:hAnsi="Garamond"/>
          <w:sz w:val="24"/>
          <w:szCs w:val="24"/>
        </w:rPr>
      </w:pPr>
      <w:r w:rsidRPr="00EC5C67">
        <w:rPr>
          <w:rFonts w:ascii="Garamond" w:hAnsi="Garamond"/>
          <w:sz w:val="24"/>
          <w:szCs w:val="24"/>
        </w:rPr>
        <w:t>Sredstva za pospeševanje razvoja malega gospodarstva v Občini Kozje se zagotavljajo iz občinskega proračuna, njihovo višino pa določi občinski svet z odlokom o proračunu za tekoče leto.</w:t>
      </w:r>
    </w:p>
    <w:p w:rsidR="00523B66" w:rsidRPr="00EC5C67" w:rsidRDefault="00523B66" w:rsidP="008B28AE">
      <w:pPr>
        <w:spacing w:after="0" w:line="240" w:lineRule="auto"/>
        <w:jc w:val="both"/>
        <w:rPr>
          <w:rFonts w:ascii="Garamond" w:hAnsi="Garamond"/>
          <w:sz w:val="24"/>
          <w:szCs w:val="24"/>
        </w:rPr>
      </w:pPr>
    </w:p>
    <w:p w:rsidR="00523B66" w:rsidRPr="00EC5C67" w:rsidRDefault="00523B66" w:rsidP="008B28AE">
      <w:pPr>
        <w:spacing w:after="0" w:line="240" w:lineRule="auto"/>
        <w:jc w:val="both"/>
        <w:rPr>
          <w:rFonts w:ascii="Garamond" w:hAnsi="Garamond"/>
          <w:sz w:val="24"/>
          <w:szCs w:val="24"/>
        </w:rPr>
      </w:pPr>
      <w:r w:rsidRPr="00EC5C67">
        <w:rPr>
          <w:rFonts w:ascii="Garamond" w:hAnsi="Garamond"/>
          <w:sz w:val="24"/>
          <w:szCs w:val="24"/>
        </w:rPr>
        <w:t>Sredstva se bodo dodeljevala za naslednje namene:</w:t>
      </w:r>
    </w:p>
    <w:p w:rsidR="00523B66" w:rsidRPr="00EC5C67" w:rsidRDefault="00523B66" w:rsidP="0031262C">
      <w:pPr>
        <w:spacing w:after="0" w:line="240" w:lineRule="auto"/>
        <w:rPr>
          <w:rFonts w:ascii="Garamond" w:hAnsi="Garamond"/>
          <w:sz w:val="24"/>
          <w:szCs w:val="24"/>
        </w:rPr>
      </w:pPr>
    </w:p>
    <w:p w:rsidR="008B28AE" w:rsidRPr="00EC5C67" w:rsidRDefault="008B28AE" w:rsidP="008B28AE">
      <w:pPr>
        <w:numPr>
          <w:ilvl w:val="0"/>
          <w:numId w:val="19"/>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Sofinanciranje samozaposlovanja in odpiranja novih delovnih mest</w:t>
      </w:r>
    </w:p>
    <w:p w:rsidR="008B28AE" w:rsidRPr="00EC5C67" w:rsidRDefault="008B28AE" w:rsidP="008B28AE">
      <w:pPr>
        <w:numPr>
          <w:ilvl w:val="0"/>
          <w:numId w:val="19"/>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Sofinanciranje najemnin poslovnih prostorov</w:t>
      </w:r>
    </w:p>
    <w:p w:rsidR="008B28AE" w:rsidRPr="00EC5C67" w:rsidRDefault="008B28AE" w:rsidP="008B28AE">
      <w:pPr>
        <w:numPr>
          <w:ilvl w:val="0"/>
          <w:numId w:val="19"/>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Sofinanciranje promocije izdelkov in storitev.</w:t>
      </w:r>
    </w:p>
    <w:p w:rsidR="00677ED3" w:rsidRPr="00EC5C67" w:rsidRDefault="00677ED3" w:rsidP="0031262C">
      <w:pPr>
        <w:spacing w:after="0" w:line="240" w:lineRule="auto"/>
        <w:rPr>
          <w:rFonts w:ascii="Garamond" w:hAnsi="Garamond"/>
          <w:sz w:val="24"/>
          <w:szCs w:val="24"/>
        </w:rPr>
      </w:pPr>
    </w:p>
    <w:tbl>
      <w:tblPr>
        <w:tblStyle w:val="Tabelamrea"/>
        <w:tblW w:w="0" w:type="auto"/>
        <w:jc w:val="center"/>
        <w:shd w:val="clear" w:color="auto" w:fill="EAF1DD" w:themeFill="accent3" w:themeFillTint="33"/>
        <w:tblLook w:val="04A0" w:firstRow="1" w:lastRow="0" w:firstColumn="1" w:lastColumn="0" w:noHBand="0" w:noVBand="1"/>
      </w:tblPr>
      <w:tblGrid>
        <w:gridCol w:w="6771"/>
      </w:tblGrid>
      <w:tr w:rsidR="0031262C" w:rsidRPr="00EC5C67" w:rsidTr="009075E1">
        <w:trPr>
          <w:jc w:val="center"/>
        </w:trPr>
        <w:tc>
          <w:tcPr>
            <w:tcW w:w="6771" w:type="dxa"/>
            <w:shd w:val="clear" w:color="auto" w:fill="EAF1DD" w:themeFill="accent3" w:themeFillTint="33"/>
          </w:tcPr>
          <w:p w:rsidR="008B28AE" w:rsidRPr="00EC5C67" w:rsidRDefault="008B28AE" w:rsidP="008B28AE">
            <w:pPr>
              <w:jc w:val="both"/>
              <w:rPr>
                <w:rFonts w:ascii="Garamond" w:eastAsia="Times New Roman" w:hAnsi="Garamond" w:cs="Arial"/>
                <w:b/>
                <w:sz w:val="24"/>
                <w:szCs w:val="24"/>
                <w:lang w:eastAsia="sl-SI"/>
              </w:rPr>
            </w:pPr>
          </w:p>
          <w:p w:rsidR="008B28AE" w:rsidRPr="00EC5C67" w:rsidRDefault="008B28AE" w:rsidP="008B28AE">
            <w:pPr>
              <w:jc w:val="both"/>
              <w:rPr>
                <w:rFonts w:ascii="Garamond" w:eastAsia="Times New Roman" w:hAnsi="Garamond" w:cs="Arial"/>
                <w:b/>
                <w:sz w:val="24"/>
                <w:szCs w:val="24"/>
                <w:lang w:eastAsia="sl-SI"/>
              </w:rPr>
            </w:pPr>
            <w:r w:rsidRPr="00EC5C67">
              <w:rPr>
                <w:rFonts w:ascii="Garamond" w:eastAsia="Times New Roman" w:hAnsi="Garamond" w:cs="Arial"/>
                <w:b/>
                <w:sz w:val="24"/>
                <w:szCs w:val="24"/>
                <w:lang w:eastAsia="sl-SI"/>
              </w:rPr>
              <w:t>1. Sofinanciranje samozaposlovanja in odpiranja novih delovnih mest</w:t>
            </w:r>
          </w:p>
          <w:p w:rsidR="0031262C" w:rsidRPr="00EC5C67" w:rsidRDefault="0031262C" w:rsidP="0031262C">
            <w:pPr>
              <w:rPr>
                <w:rFonts w:ascii="Garamond" w:hAnsi="Garamond"/>
                <w:b/>
                <w:sz w:val="24"/>
                <w:szCs w:val="24"/>
              </w:rPr>
            </w:pPr>
          </w:p>
        </w:tc>
      </w:tr>
    </w:tbl>
    <w:p w:rsidR="0031262C" w:rsidRPr="00EC5C67" w:rsidRDefault="0031262C" w:rsidP="0031262C">
      <w:pPr>
        <w:spacing w:after="0" w:line="240" w:lineRule="auto"/>
        <w:rPr>
          <w:rFonts w:ascii="Garamond" w:hAnsi="Garamond"/>
          <w:sz w:val="24"/>
          <w:szCs w:val="24"/>
        </w:rPr>
      </w:pPr>
    </w:p>
    <w:p w:rsidR="00711DDD" w:rsidRPr="00EC5C67" w:rsidRDefault="00711DDD" w:rsidP="00711DDD">
      <w:pPr>
        <w:pStyle w:val="esegmenth4"/>
        <w:spacing w:after="0"/>
        <w:rPr>
          <w:rFonts w:ascii="Garamond" w:hAnsi="Garamond"/>
          <w:color w:val="auto"/>
          <w:sz w:val="24"/>
          <w:szCs w:val="24"/>
        </w:rPr>
      </w:pPr>
    </w:p>
    <w:p w:rsidR="00711DDD" w:rsidRPr="00EC5C67" w:rsidRDefault="00711DDD" w:rsidP="00C932DD">
      <w:pPr>
        <w:jc w:val="both"/>
        <w:rPr>
          <w:rFonts w:ascii="Garamond" w:eastAsia="Times New Roman" w:hAnsi="Garamond" w:cs="Arial"/>
          <w:sz w:val="24"/>
          <w:szCs w:val="24"/>
          <w:lang w:eastAsia="sl-SI"/>
        </w:rPr>
      </w:pPr>
      <w:r w:rsidRPr="00EC5C67">
        <w:rPr>
          <w:rFonts w:ascii="Garamond" w:eastAsia="Times New Roman" w:hAnsi="Garamond" w:cs="Arial"/>
          <w:sz w:val="24"/>
          <w:szCs w:val="24"/>
          <w:u w:val="single"/>
          <w:lang w:eastAsia="sl-SI"/>
        </w:rPr>
        <w:t xml:space="preserve">Namen </w:t>
      </w:r>
      <w:r w:rsidR="00143F7C" w:rsidRPr="00EC5C67">
        <w:rPr>
          <w:rFonts w:ascii="Garamond" w:eastAsia="Times New Roman" w:hAnsi="Garamond" w:cs="Arial"/>
          <w:sz w:val="24"/>
          <w:szCs w:val="24"/>
          <w:u w:val="single"/>
          <w:lang w:eastAsia="sl-SI"/>
        </w:rPr>
        <w:t>ukrepa</w:t>
      </w:r>
      <w:r w:rsidR="00C932DD" w:rsidRPr="00EC5C67">
        <w:rPr>
          <w:rFonts w:ascii="Garamond" w:eastAsia="Times New Roman" w:hAnsi="Garamond" w:cs="Arial"/>
          <w:sz w:val="24"/>
          <w:szCs w:val="24"/>
          <w:lang w:eastAsia="sl-SI"/>
        </w:rPr>
        <w:t>: P</w:t>
      </w:r>
      <w:r w:rsidRPr="00EC5C67">
        <w:rPr>
          <w:rFonts w:ascii="Garamond" w:eastAsia="Times New Roman" w:hAnsi="Garamond" w:cs="Arial"/>
          <w:sz w:val="24"/>
          <w:szCs w:val="24"/>
          <w:lang w:eastAsia="sl-SI"/>
        </w:rPr>
        <w:t xml:space="preserve">ovečevanje števila zaposlenih in ustvarjanje novih delovnih mest ter zmanjševanje brezposelnosti. </w:t>
      </w:r>
    </w:p>
    <w:p w:rsidR="00711DDD" w:rsidRPr="00EC5C67" w:rsidRDefault="00711DDD" w:rsidP="00C932DD">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Sredstva za pospeševanje zaposlovanja se namenijo kot nepovratna finančna pomoč (subvencija) za kritje dela stroškov plače zaposlitve in predstavljajo upravičene stroške za: </w:t>
      </w:r>
    </w:p>
    <w:p w:rsidR="00711DDD" w:rsidRPr="00EC5C67" w:rsidRDefault="00711DDD" w:rsidP="00711DDD">
      <w:pPr>
        <w:pStyle w:val="Navadensplet"/>
        <w:spacing w:after="0"/>
        <w:ind w:firstLine="137"/>
        <w:jc w:val="both"/>
        <w:rPr>
          <w:rFonts w:ascii="Garamond" w:hAnsi="Garamond"/>
          <w:color w:val="auto"/>
          <w:sz w:val="24"/>
          <w:szCs w:val="24"/>
        </w:rPr>
      </w:pPr>
    </w:p>
    <w:p w:rsidR="00711DDD" w:rsidRPr="00EC5C67" w:rsidRDefault="00711DDD" w:rsidP="00711DDD">
      <w:pPr>
        <w:pStyle w:val="Navadensplet"/>
        <w:numPr>
          <w:ilvl w:val="0"/>
          <w:numId w:val="22"/>
        </w:numPr>
        <w:spacing w:after="0"/>
        <w:jc w:val="both"/>
        <w:rPr>
          <w:rFonts w:ascii="Garamond" w:hAnsi="Garamond"/>
          <w:color w:val="auto"/>
          <w:sz w:val="24"/>
          <w:szCs w:val="24"/>
        </w:rPr>
      </w:pPr>
      <w:r w:rsidRPr="00EC5C67">
        <w:rPr>
          <w:rFonts w:ascii="Garamond" w:hAnsi="Garamond"/>
          <w:color w:val="auto"/>
          <w:sz w:val="24"/>
          <w:szCs w:val="24"/>
        </w:rPr>
        <w:t>samozaposlitev osebe, ki je bila prijavljena na Zavodu RS za zaposlovanje (v nadaljevanju: ZRSZ) kot brezposelna oseba,  je državljan Republike Slovenije in  ima stalno prebivališče v Občini Kozje ali izvaja dejavnost na območju Občine Kozje,</w:t>
      </w:r>
    </w:p>
    <w:p w:rsidR="00711DDD" w:rsidRPr="00EC5C67" w:rsidRDefault="00711DDD" w:rsidP="00711DDD">
      <w:pPr>
        <w:pStyle w:val="Navadensplet"/>
        <w:spacing w:after="0"/>
        <w:ind w:firstLine="137"/>
        <w:jc w:val="both"/>
        <w:rPr>
          <w:rFonts w:ascii="Garamond" w:hAnsi="Garamond"/>
          <w:color w:val="auto"/>
          <w:sz w:val="24"/>
          <w:szCs w:val="24"/>
        </w:rPr>
      </w:pPr>
    </w:p>
    <w:p w:rsidR="00711DDD" w:rsidRPr="00EC5C67" w:rsidRDefault="00711DDD" w:rsidP="00711DDD">
      <w:pPr>
        <w:pStyle w:val="Navadensplet"/>
        <w:numPr>
          <w:ilvl w:val="0"/>
          <w:numId w:val="22"/>
        </w:numPr>
        <w:spacing w:after="0"/>
        <w:jc w:val="both"/>
        <w:rPr>
          <w:rFonts w:ascii="Garamond" w:hAnsi="Garamond"/>
          <w:color w:val="auto"/>
          <w:sz w:val="24"/>
          <w:szCs w:val="24"/>
        </w:rPr>
      </w:pPr>
      <w:r w:rsidRPr="00EC5C67">
        <w:rPr>
          <w:rFonts w:ascii="Garamond" w:hAnsi="Garamond"/>
          <w:color w:val="auto"/>
          <w:sz w:val="24"/>
          <w:szCs w:val="24"/>
        </w:rPr>
        <w:t xml:space="preserve">zaposlitev brezposelne osebe za nedoločen čas, ki je bila prijavljena na ZRSZ kot brezposelna oseba, je državljan Republike Slovenije, ima stalno prebivališče v Občini Kozje in ima taka zaposlitev za posledico neto povečanje delovnih mest. </w:t>
      </w:r>
    </w:p>
    <w:p w:rsidR="00711DDD" w:rsidRPr="00EC5C67" w:rsidRDefault="00711DDD" w:rsidP="00711DDD">
      <w:pPr>
        <w:pStyle w:val="Navadensplet"/>
        <w:spacing w:after="0"/>
        <w:jc w:val="both"/>
        <w:rPr>
          <w:rFonts w:ascii="Garamond" w:hAnsi="Garamond"/>
          <w:color w:val="auto"/>
          <w:sz w:val="24"/>
          <w:szCs w:val="24"/>
        </w:rPr>
      </w:pPr>
    </w:p>
    <w:p w:rsidR="00711DDD" w:rsidRPr="00EC5C67" w:rsidRDefault="00711DDD" w:rsidP="00711DDD">
      <w:pPr>
        <w:pStyle w:val="Navadensplet"/>
        <w:spacing w:after="0"/>
        <w:ind w:firstLine="708"/>
        <w:jc w:val="both"/>
        <w:rPr>
          <w:rFonts w:ascii="Garamond" w:hAnsi="Garamond" w:cs="Arial"/>
          <w:color w:val="auto"/>
          <w:sz w:val="24"/>
          <w:szCs w:val="24"/>
        </w:rPr>
      </w:pPr>
      <w:r w:rsidRPr="00EC5C67">
        <w:rPr>
          <w:rFonts w:ascii="Garamond" w:hAnsi="Garamond" w:cs="Arial"/>
          <w:color w:val="auto"/>
          <w:sz w:val="24"/>
          <w:szCs w:val="24"/>
        </w:rPr>
        <w:t xml:space="preserve">Upravičenci do pomoči iz druge alinee prejšnjega odstavka so tudi podjetja, ki imajo poslovni sedež izven občine, če imajo na območju občine poslovni prostor in zaposlujejo za namen opravljanja dejavnosti v poslovnem prostoru na območju občine. Do sredstev je podjetje upravičeno v primeru zaposlitve brezposelne osebe, </w:t>
      </w:r>
      <w:r w:rsidRPr="00EC5C67">
        <w:rPr>
          <w:rFonts w:ascii="Garamond" w:hAnsi="Garamond"/>
          <w:color w:val="auto"/>
          <w:sz w:val="24"/>
          <w:szCs w:val="24"/>
        </w:rPr>
        <w:t>ki je bila prijavljena na ZRSZ, je državljan Republike Slovenije, ima stalno prebivališče v Občini Kozje in ima taka zaposlitev za posledico neto povečanje delovnih mest.</w:t>
      </w:r>
    </w:p>
    <w:p w:rsidR="00711DDD" w:rsidRPr="00EC5C67" w:rsidRDefault="00711DDD" w:rsidP="00711DDD">
      <w:pPr>
        <w:pStyle w:val="Navadensplet"/>
        <w:spacing w:after="0"/>
        <w:jc w:val="both"/>
        <w:rPr>
          <w:rFonts w:ascii="Garamond" w:hAnsi="Garamond" w:cs="Arial"/>
          <w:i/>
          <w:color w:val="auto"/>
          <w:sz w:val="24"/>
          <w:szCs w:val="24"/>
        </w:rPr>
      </w:pPr>
    </w:p>
    <w:p w:rsidR="00711DDD" w:rsidRPr="00EC5C67" w:rsidRDefault="00C932DD" w:rsidP="00C932DD">
      <w:pPr>
        <w:pStyle w:val="Navadensplet"/>
        <w:spacing w:after="0"/>
        <w:jc w:val="both"/>
        <w:rPr>
          <w:rFonts w:ascii="Garamond" w:hAnsi="Garamond"/>
          <w:color w:val="auto"/>
          <w:sz w:val="24"/>
          <w:szCs w:val="24"/>
        </w:rPr>
      </w:pPr>
      <w:r w:rsidRPr="00EC5C67">
        <w:rPr>
          <w:rFonts w:ascii="Garamond" w:hAnsi="Garamond"/>
          <w:color w:val="auto"/>
          <w:sz w:val="24"/>
          <w:szCs w:val="24"/>
        </w:rPr>
        <w:t>P</w:t>
      </w:r>
      <w:r w:rsidR="00711DDD" w:rsidRPr="00EC5C67">
        <w:rPr>
          <w:rFonts w:ascii="Garamond" w:hAnsi="Garamond"/>
          <w:color w:val="auto"/>
          <w:sz w:val="24"/>
          <w:szCs w:val="24"/>
        </w:rPr>
        <w:t xml:space="preserve">omoč se lahko pridobi za največ dve zaposleni osebi. </w:t>
      </w:r>
    </w:p>
    <w:p w:rsidR="00711DDD" w:rsidRPr="00EC5C67" w:rsidRDefault="00711DDD" w:rsidP="00711DDD">
      <w:pPr>
        <w:pStyle w:val="esegmenth4"/>
        <w:spacing w:after="0"/>
        <w:rPr>
          <w:rFonts w:ascii="Garamond" w:hAnsi="Garamond"/>
          <w:i/>
          <w:color w:val="auto"/>
          <w:sz w:val="24"/>
          <w:szCs w:val="24"/>
        </w:rPr>
      </w:pPr>
    </w:p>
    <w:p w:rsidR="00711DDD" w:rsidRPr="00EC5C67" w:rsidRDefault="00711DDD" w:rsidP="00C932DD">
      <w:pPr>
        <w:pStyle w:val="Navadensplet"/>
        <w:spacing w:after="0"/>
        <w:jc w:val="both"/>
        <w:rPr>
          <w:rFonts w:ascii="Garamond" w:hAnsi="Garamond"/>
          <w:color w:val="auto"/>
          <w:sz w:val="24"/>
          <w:szCs w:val="24"/>
        </w:rPr>
      </w:pPr>
      <w:r w:rsidRPr="00EC5C67">
        <w:rPr>
          <w:rFonts w:ascii="Garamond" w:hAnsi="Garamond"/>
          <w:color w:val="auto"/>
          <w:sz w:val="24"/>
          <w:szCs w:val="24"/>
          <w:u w:val="single"/>
        </w:rPr>
        <w:t>Višina sredstev</w:t>
      </w:r>
      <w:r w:rsidRPr="00EC5C67">
        <w:rPr>
          <w:rFonts w:ascii="Garamond" w:hAnsi="Garamond"/>
          <w:color w:val="auto"/>
          <w:sz w:val="24"/>
          <w:szCs w:val="24"/>
        </w:rPr>
        <w:t xml:space="preserve"> ne sme presegati:</w:t>
      </w:r>
    </w:p>
    <w:p w:rsidR="00711DDD" w:rsidRPr="00EC5C67" w:rsidRDefault="00711DDD" w:rsidP="00711DDD">
      <w:pPr>
        <w:pStyle w:val="Navadensplet"/>
        <w:spacing w:after="0"/>
        <w:ind w:firstLine="708"/>
        <w:jc w:val="both"/>
        <w:rPr>
          <w:rFonts w:ascii="Garamond" w:hAnsi="Garamond"/>
          <w:color w:val="auto"/>
          <w:sz w:val="24"/>
          <w:szCs w:val="24"/>
        </w:rPr>
      </w:pPr>
    </w:p>
    <w:p w:rsidR="00711DDD" w:rsidRPr="00EC5C67" w:rsidRDefault="00711DDD" w:rsidP="00711DDD">
      <w:pPr>
        <w:pStyle w:val="Navadensplet"/>
        <w:numPr>
          <w:ilvl w:val="0"/>
          <w:numId w:val="21"/>
        </w:numPr>
        <w:spacing w:after="0"/>
        <w:jc w:val="both"/>
        <w:rPr>
          <w:rFonts w:ascii="Garamond" w:hAnsi="Garamond"/>
          <w:color w:val="auto"/>
          <w:sz w:val="24"/>
          <w:szCs w:val="24"/>
        </w:rPr>
      </w:pPr>
      <w:r w:rsidRPr="00EC5C67">
        <w:rPr>
          <w:rFonts w:ascii="Garamond" w:hAnsi="Garamond"/>
          <w:color w:val="auto"/>
          <w:sz w:val="24"/>
          <w:szCs w:val="24"/>
        </w:rPr>
        <w:t>pri samozaposlitvi osebe, ki ima stalno prebivališče v občini: 6-kratnik mesečnega zneska prispevkov za socialno varnost samozaposlenih za mesec december preteklega leta,</w:t>
      </w:r>
    </w:p>
    <w:p w:rsidR="00711DDD" w:rsidRPr="00EC5C67" w:rsidRDefault="00711DDD" w:rsidP="00711DDD">
      <w:pPr>
        <w:pStyle w:val="Navadensplet"/>
        <w:numPr>
          <w:ilvl w:val="0"/>
          <w:numId w:val="21"/>
        </w:numPr>
        <w:spacing w:after="0"/>
        <w:jc w:val="both"/>
        <w:rPr>
          <w:rFonts w:ascii="Garamond" w:hAnsi="Garamond"/>
          <w:color w:val="auto"/>
          <w:sz w:val="24"/>
          <w:szCs w:val="24"/>
        </w:rPr>
      </w:pPr>
      <w:r w:rsidRPr="00EC5C67">
        <w:rPr>
          <w:rFonts w:ascii="Garamond" w:hAnsi="Garamond"/>
          <w:color w:val="auto"/>
          <w:sz w:val="24"/>
          <w:szCs w:val="24"/>
        </w:rPr>
        <w:t>pri samozaposlitvi osebe, ki nima stalnega prebivališča v občini: 3-kratnik mesečnega zneska prispevkov za socialno varnost samozaposlenih za mesec december preteklega leta,</w:t>
      </w:r>
    </w:p>
    <w:p w:rsidR="00711DDD" w:rsidRPr="00EC5C67" w:rsidRDefault="00711DDD" w:rsidP="00711DDD">
      <w:pPr>
        <w:pStyle w:val="Navadensplet"/>
        <w:numPr>
          <w:ilvl w:val="0"/>
          <w:numId w:val="21"/>
        </w:numPr>
        <w:spacing w:after="0"/>
        <w:jc w:val="both"/>
        <w:rPr>
          <w:rFonts w:ascii="Garamond" w:hAnsi="Garamond"/>
          <w:color w:val="auto"/>
          <w:sz w:val="24"/>
          <w:szCs w:val="24"/>
        </w:rPr>
      </w:pPr>
      <w:r w:rsidRPr="00EC5C67">
        <w:rPr>
          <w:rFonts w:ascii="Garamond" w:hAnsi="Garamond"/>
          <w:color w:val="auto"/>
          <w:sz w:val="24"/>
          <w:szCs w:val="24"/>
        </w:rPr>
        <w:t>pri zaposlitvi osebe za nedoločen čas: 4-kratnik mesečnega zneska prispevkov za socialno varnost samozaposlenih za mesec december preteklega leta.</w:t>
      </w:r>
    </w:p>
    <w:p w:rsidR="006A135B" w:rsidRPr="00EC5C67" w:rsidRDefault="006A135B" w:rsidP="00AB3F4B">
      <w:pPr>
        <w:spacing w:after="0" w:line="240" w:lineRule="auto"/>
        <w:rPr>
          <w:rFonts w:ascii="Garamond" w:hAnsi="Garamond"/>
          <w:sz w:val="24"/>
          <w:szCs w:val="24"/>
        </w:rPr>
      </w:pPr>
    </w:p>
    <w:p w:rsidR="00C03526" w:rsidRPr="00EC5C67" w:rsidRDefault="00C03526" w:rsidP="00C03526">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Če se delovno razmerje, sofinancirano na podlagi tega pravilnika, prekine prej kot v dveh letih od dneva zaposlitve, mora prejemnik v roku 15 dni po prekinitvi delovnega razmerja obvestiti občino. Prejemnik subvencije mora v tem primeru zaposliti drugo brezposelno osebo pod enakimi pogoji ali vrniti sorazmeren delež pridobljenih sredstev s strani občine v roku 30 dni od poziva pristojnega občinskega organa. </w:t>
      </w:r>
    </w:p>
    <w:p w:rsidR="00C03526" w:rsidRPr="00EC5C67" w:rsidRDefault="00C03526" w:rsidP="00C03526">
      <w:pPr>
        <w:pStyle w:val="Navadensplet"/>
        <w:spacing w:after="0"/>
        <w:ind w:firstLine="708"/>
        <w:jc w:val="both"/>
        <w:rPr>
          <w:rFonts w:ascii="Garamond" w:hAnsi="Garamond"/>
          <w:color w:val="auto"/>
          <w:sz w:val="24"/>
          <w:szCs w:val="24"/>
        </w:rPr>
      </w:pPr>
    </w:p>
    <w:p w:rsidR="00C03526" w:rsidRPr="00EC5C67" w:rsidRDefault="00C03526" w:rsidP="00C03526">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 V primeru, da gre gospodarski subjekt v stečaj, se terjatev prijavi v stečajno maso.</w:t>
      </w:r>
    </w:p>
    <w:p w:rsidR="00C03526" w:rsidRPr="00EC5C67" w:rsidRDefault="00C03526" w:rsidP="00AB3F4B">
      <w:pPr>
        <w:spacing w:after="0" w:line="240" w:lineRule="auto"/>
        <w:rPr>
          <w:rFonts w:ascii="Garamond" w:hAnsi="Garamond"/>
          <w:i/>
          <w:sz w:val="24"/>
          <w:szCs w:val="24"/>
        </w:rPr>
      </w:pPr>
    </w:p>
    <w:p w:rsidR="00C03526" w:rsidRPr="00EC5C67" w:rsidRDefault="00C03526" w:rsidP="00AB3F4B">
      <w:pPr>
        <w:spacing w:after="0" w:line="240" w:lineRule="auto"/>
        <w:rPr>
          <w:rFonts w:ascii="Garamond" w:hAnsi="Garamond"/>
          <w:i/>
          <w:sz w:val="24"/>
          <w:szCs w:val="24"/>
        </w:rPr>
      </w:pPr>
    </w:p>
    <w:tbl>
      <w:tblPr>
        <w:tblStyle w:val="Tabelamrea"/>
        <w:tblW w:w="0" w:type="auto"/>
        <w:tblInd w:w="1384" w:type="dxa"/>
        <w:shd w:val="clear" w:color="auto" w:fill="EEECE1" w:themeFill="background2"/>
        <w:tblLook w:val="04A0" w:firstRow="1" w:lastRow="0" w:firstColumn="1" w:lastColumn="0" w:noHBand="0" w:noVBand="1"/>
      </w:tblPr>
      <w:tblGrid>
        <w:gridCol w:w="6521"/>
      </w:tblGrid>
      <w:tr w:rsidR="00414DD8" w:rsidRPr="00EC5C67" w:rsidTr="00414DD8">
        <w:tc>
          <w:tcPr>
            <w:tcW w:w="6521" w:type="dxa"/>
            <w:shd w:val="clear" w:color="auto" w:fill="EEECE1" w:themeFill="background2"/>
          </w:tcPr>
          <w:p w:rsidR="00414DD8" w:rsidRPr="00EC5C67" w:rsidRDefault="00414DD8" w:rsidP="009075E1">
            <w:pPr>
              <w:shd w:val="clear" w:color="auto" w:fill="EAF1DD" w:themeFill="accent3" w:themeFillTint="33"/>
              <w:jc w:val="center"/>
              <w:rPr>
                <w:rFonts w:ascii="Garamond" w:eastAsia="Times New Roman" w:hAnsi="Garamond" w:cs="Arial"/>
                <w:b/>
                <w:sz w:val="24"/>
                <w:szCs w:val="24"/>
                <w:lang w:eastAsia="sl-SI"/>
              </w:rPr>
            </w:pPr>
          </w:p>
          <w:p w:rsidR="00414DD8" w:rsidRPr="00EC5C67" w:rsidRDefault="00414DD8" w:rsidP="009075E1">
            <w:pPr>
              <w:shd w:val="clear" w:color="auto" w:fill="EAF1DD" w:themeFill="accent3" w:themeFillTint="33"/>
              <w:jc w:val="center"/>
              <w:rPr>
                <w:rFonts w:ascii="Garamond" w:eastAsia="Times New Roman" w:hAnsi="Garamond" w:cs="Arial"/>
                <w:b/>
                <w:sz w:val="24"/>
                <w:szCs w:val="24"/>
                <w:lang w:eastAsia="sl-SI"/>
              </w:rPr>
            </w:pPr>
            <w:r w:rsidRPr="00EC5C67">
              <w:rPr>
                <w:rFonts w:ascii="Garamond" w:eastAsia="Times New Roman" w:hAnsi="Garamond" w:cs="Arial"/>
                <w:b/>
                <w:sz w:val="24"/>
                <w:szCs w:val="24"/>
                <w:lang w:eastAsia="sl-SI"/>
              </w:rPr>
              <w:t>2. Sofinanciranje najemnin poslovnih prostorov</w:t>
            </w:r>
          </w:p>
          <w:p w:rsidR="00414DD8" w:rsidRPr="00EC5C67" w:rsidRDefault="00414DD8" w:rsidP="009075E1">
            <w:pPr>
              <w:shd w:val="clear" w:color="auto" w:fill="EAF1DD" w:themeFill="accent3" w:themeFillTint="33"/>
              <w:rPr>
                <w:rFonts w:ascii="Garamond" w:hAnsi="Garamond"/>
                <w:i/>
                <w:sz w:val="24"/>
                <w:szCs w:val="24"/>
              </w:rPr>
            </w:pPr>
          </w:p>
        </w:tc>
      </w:tr>
    </w:tbl>
    <w:p w:rsidR="00414DD8" w:rsidRDefault="00414DD8" w:rsidP="00AB3F4B">
      <w:pPr>
        <w:spacing w:after="0" w:line="240" w:lineRule="auto"/>
        <w:rPr>
          <w:rFonts w:ascii="Garamond" w:hAnsi="Garamond"/>
          <w:i/>
          <w:sz w:val="24"/>
          <w:szCs w:val="24"/>
        </w:rPr>
      </w:pPr>
    </w:p>
    <w:p w:rsidR="009075E1" w:rsidRPr="00EC5C67" w:rsidRDefault="009075E1" w:rsidP="00AB3F4B">
      <w:pPr>
        <w:spacing w:after="0" w:line="240" w:lineRule="auto"/>
        <w:rPr>
          <w:rFonts w:ascii="Garamond" w:hAnsi="Garamond"/>
          <w:i/>
          <w:sz w:val="24"/>
          <w:szCs w:val="24"/>
        </w:rPr>
      </w:pPr>
    </w:p>
    <w:p w:rsidR="00C03526" w:rsidRPr="00EC5C67" w:rsidRDefault="00C03526" w:rsidP="00C03526">
      <w:pPr>
        <w:jc w:val="both"/>
        <w:rPr>
          <w:rFonts w:ascii="Garamond" w:eastAsia="Times New Roman" w:hAnsi="Garamond" w:cs="Arial"/>
          <w:sz w:val="24"/>
          <w:szCs w:val="24"/>
          <w:lang w:eastAsia="sl-SI"/>
        </w:rPr>
      </w:pPr>
      <w:r w:rsidRPr="00EC5C67">
        <w:rPr>
          <w:rFonts w:ascii="Garamond" w:eastAsia="Times New Roman" w:hAnsi="Garamond" w:cs="Arial"/>
          <w:sz w:val="24"/>
          <w:szCs w:val="24"/>
          <w:u w:val="single"/>
          <w:lang w:eastAsia="sl-SI"/>
        </w:rPr>
        <w:t>Namen ukrepa</w:t>
      </w:r>
      <w:r w:rsidRPr="00EC5C67">
        <w:rPr>
          <w:rFonts w:ascii="Garamond" w:eastAsia="Times New Roman" w:hAnsi="Garamond" w:cs="Arial"/>
          <w:sz w:val="24"/>
          <w:szCs w:val="24"/>
          <w:lang w:eastAsia="sl-SI"/>
        </w:rPr>
        <w:t xml:space="preserve">: Spodbujanje lokalnega gospodarskega razvoja in ustvarjenje novih delovnih mest ter zapolnitev praznih poslovnih prostorov v trgu Kozje in v trgu Podsreda. </w:t>
      </w:r>
    </w:p>
    <w:p w:rsidR="00C03526" w:rsidRPr="00EC5C67" w:rsidRDefault="00C03526" w:rsidP="00C03526">
      <w:pPr>
        <w:jc w:val="both"/>
        <w:rPr>
          <w:rFonts w:ascii="Garamond" w:eastAsia="Times New Roman" w:hAnsi="Garamond"/>
          <w:sz w:val="24"/>
          <w:szCs w:val="24"/>
          <w:lang w:eastAsia="sl-SI"/>
        </w:rPr>
      </w:pPr>
      <w:r w:rsidRPr="00EC5C67">
        <w:rPr>
          <w:rFonts w:ascii="Garamond" w:eastAsia="Times New Roman" w:hAnsi="Garamond" w:cs="Arial"/>
          <w:sz w:val="24"/>
          <w:szCs w:val="24"/>
          <w:lang w:eastAsia="sl-SI"/>
        </w:rPr>
        <w:t>Upravičeni strošek:  neto strošek  najema poslovnih prostorov brez stroškov obratovanja za prvo ter drugo leto najema.</w:t>
      </w:r>
      <w:r w:rsidR="00E35624" w:rsidRPr="00EC5C67">
        <w:rPr>
          <w:rFonts w:ascii="Garamond" w:eastAsia="Times New Roman" w:hAnsi="Garamond" w:cs="Arial"/>
          <w:sz w:val="24"/>
          <w:szCs w:val="24"/>
          <w:lang w:eastAsia="sl-SI"/>
        </w:rPr>
        <w:fldChar w:fldCharType="begin"/>
      </w:r>
      <w:r w:rsidRPr="00EC5C67">
        <w:rPr>
          <w:rFonts w:ascii="Garamond" w:eastAsia="Times New Roman" w:hAnsi="Garamond" w:cs="Arial"/>
          <w:sz w:val="24"/>
          <w:szCs w:val="24"/>
          <w:lang w:eastAsia="sl-SI"/>
        </w:rPr>
        <w:instrText xml:space="preserve"> HYPERLINK "https://www.uradni-list.si/glasilo-uradni-list-rs/vsebina/" \l "19. člen" </w:instrText>
      </w:r>
      <w:r w:rsidR="00E35624" w:rsidRPr="00EC5C67">
        <w:rPr>
          <w:rFonts w:ascii="Garamond" w:eastAsia="Times New Roman" w:hAnsi="Garamond" w:cs="Arial"/>
          <w:sz w:val="24"/>
          <w:szCs w:val="24"/>
          <w:lang w:eastAsia="sl-SI"/>
        </w:rPr>
        <w:fldChar w:fldCharType="separate"/>
      </w:r>
    </w:p>
    <w:p w:rsidR="00C03526" w:rsidRPr="00EC5C67" w:rsidRDefault="00E35624" w:rsidP="006B25B0">
      <w:pPr>
        <w:rPr>
          <w:rFonts w:ascii="Garamond" w:eastAsia="Times New Roman" w:hAnsi="Garamond" w:cs="Arial"/>
          <w:sz w:val="24"/>
          <w:szCs w:val="24"/>
          <w:lang w:eastAsia="sl-SI"/>
        </w:rPr>
      </w:pPr>
      <w:r w:rsidRPr="00EC5C67">
        <w:rPr>
          <w:rFonts w:ascii="Garamond" w:eastAsia="Times New Roman" w:hAnsi="Garamond" w:cs="Arial"/>
          <w:sz w:val="24"/>
          <w:szCs w:val="24"/>
          <w:lang w:eastAsia="sl-SI"/>
        </w:rPr>
        <w:fldChar w:fldCharType="end"/>
      </w:r>
      <w:r w:rsidR="00C03526" w:rsidRPr="00EC5C67">
        <w:rPr>
          <w:rFonts w:ascii="Garamond" w:eastAsia="Times New Roman" w:hAnsi="Garamond" w:cs="Arial"/>
          <w:sz w:val="24"/>
          <w:szCs w:val="24"/>
          <w:u w:val="single"/>
          <w:lang w:eastAsia="sl-SI"/>
        </w:rPr>
        <w:t>Višina sofinanciranja</w:t>
      </w:r>
      <w:r w:rsidR="00C03526" w:rsidRPr="00EC5C67">
        <w:rPr>
          <w:rFonts w:ascii="Garamond" w:eastAsia="Times New Roman" w:hAnsi="Garamond" w:cs="Arial"/>
          <w:sz w:val="24"/>
          <w:szCs w:val="24"/>
          <w:lang w:eastAsia="sl-SI"/>
        </w:rPr>
        <w:t xml:space="preserve"> je:</w:t>
      </w:r>
    </w:p>
    <w:p w:rsidR="00C03526" w:rsidRPr="00EC5C67" w:rsidRDefault="00C03526" w:rsidP="00C03526">
      <w:pPr>
        <w:numPr>
          <w:ilvl w:val="0"/>
          <w:numId w:val="21"/>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za prvo leto najema  do 50% upravičenih stroškov (brez vključenega DDV) oz. največ 1.500  €, </w:t>
      </w:r>
    </w:p>
    <w:p w:rsidR="00C03526" w:rsidRPr="00EC5C67" w:rsidRDefault="00C03526" w:rsidP="00C03526">
      <w:pPr>
        <w:numPr>
          <w:ilvl w:val="0"/>
          <w:numId w:val="21"/>
        </w:numPr>
        <w:spacing w:after="0" w:line="240" w:lineRule="auto"/>
        <w:jc w:val="both"/>
        <w:rPr>
          <w:rFonts w:ascii="Garamond" w:eastAsia="Times New Roman" w:hAnsi="Garamond" w:cs="Arial"/>
          <w:sz w:val="24"/>
          <w:szCs w:val="24"/>
          <w:lang w:eastAsia="sl-SI"/>
        </w:rPr>
      </w:pPr>
      <w:r w:rsidRPr="00EC5C67">
        <w:rPr>
          <w:rFonts w:ascii="Garamond" w:eastAsia="Times New Roman" w:hAnsi="Garamond" w:cs="Arial"/>
          <w:sz w:val="24"/>
          <w:szCs w:val="24"/>
          <w:lang w:eastAsia="sl-SI"/>
        </w:rPr>
        <w:t xml:space="preserve">za drugo leto najema do 30% upravičenih stroškov (brez vključenega DDV) oz. največ 750 €. </w:t>
      </w:r>
    </w:p>
    <w:p w:rsidR="00C03526" w:rsidRPr="00EC5C67" w:rsidRDefault="00C03526" w:rsidP="00AB3F4B">
      <w:pPr>
        <w:spacing w:after="0" w:line="240" w:lineRule="auto"/>
        <w:rPr>
          <w:rFonts w:ascii="Garamond" w:hAnsi="Garamond"/>
          <w:i/>
          <w:sz w:val="24"/>
          <w:szCs w:val="24"/>
        </w:rPr>
      </w:pPr>
    </w:p>
    <w:p w:rsidR="00AB3F4B" w:rsidRPr="00EC5C67" w:rsidRDefault="00AB3F4B" w:rsidP="0031262C">
      <w:pPr>
        <w:spacing w:after="0" w:line="240" w:lineRule="auto"/>
        <w:rPr>
          <w:rFonts w:ascii="Garamond" w:hAnsi="Garamond"/>
          <w:sz w:val="24"/>
          <w:szCs w:val="24"/>
        </w:rPr>
      </w:pPr>
    </w:p>
    <w:tbl>
      <w:tblPr>
        <w:tblStyle w:val="Tabelamrea"/>
        <w:tblW w:w="0" w:type="auto"/>
        <w:jc w:val="center"/>
        <w:shd w:val="clear" w:color="auto" w:fill="EEECE1" w:themeFill="background2"/>
        <w:tblLook w:val="04A0" w:firstRow="1" w:lastRow="0" w:firstColumn="1" w:lastColumn="0" w:noHBand="0" w:noVBand="1"/>
      </w:tblPr>
      <w:tblGrid>
        <w:gridCol w:w="6371"/>
      </w:tblGrid>
      <w:tr w:rsidR="0031262C" w:rsidRPr="00EC5C67" w:rsidTr="009075E1">
        <w:trPr>
          <w:jc w:val="center"/>
        </w:trPr>
        <w:tc>
          <w:tcPr>
            <w:tcW w:w="6371" w:type="dxa"/>
            <w:shd w:val="clear" w:color="auto" w:fill="EAF1DD" w:themeFill="accent3" w:themeFillTint="33"/>
          </w:tcPr>
          <w:p w:rsidR="006A135B" w:rsidRPr="00EC5C67" w:rsidRDefault="006A135B" w:rsidP="004512DF">
            <w:pPr>
              <w:jc w:val="center"/>
              <w:rPr>
                <w:rFonts w:ascii="Garamond" w:eastAsia="Times New Roman" w:hAnsi="Garamond" w:cs="Arial"/>
                <w:b/>
                <w:sz w:val="24"/>
                <w:szCs w:val="24"/>
                <w:lang w:eastAsia="sl-SI"/>
              </w:rPr>
            </w:pPr>
          </w:p>
          <w:p w:rsidR="00AB3F4B" w:rsidRPr="00EC5C67" w:rsidRDefault="006A135B" w:rsidP="004512DF">
            <w:pPr>
              <w:jc w:val="center"/>
              <w:rPr>
                <w:rFonts w:ascii="Garamond" w:hAnsi="Garamond"/>
                <w:b/>
                <w:sz w:val="24"/>
                <w:szCs w:val="24"/>
              </w:rPr>
            </w:pPr>
            <w:r w:rsidRPr="00EC5C67">
              <w:rPr>
                <w:rFonts w:ascii="Garamond" w:eastAsia="Times New Roman" w:hAnsi="Garamond" w:cs="Arial"/>
                <w:b/>
                <w:sz w:val="24"/>
                <w:szCs w:val="24"/>
                <w:lang w:eastAsia="sl-SI"/>
              </w:rPr>
              <w:t>3. Sofinanciranje promocije izdelkov in storitev</w:t>
            </w:r>
            <w:r w:rsidRPr="00EC5C67">
              <w:rPr>
                <w:rFonts w:ascii="Garamond" w:hAnsi="Garamond"/>
                <w:b/>
                <w:sz w:val="24"/>
                <w:szCs w:val="24"/>
              </w:rPr>
              <w:t xml:space="preserve"> </w:t>
            </w:r>
          </w:p>
          <w:p w:rsidR="006A135B" w:rsidRPr="00EC5C67" w:rsidRDefault="006A135B" w:rsidP="004512DF">
            <w:pPr>
              <w:jc w:val="center"/>
              <w:rPr>
                <w:rFonts w:ascii="Garamond" w:hAnsi="Garamond"/>
                <w:b/>
                <w:sz w:val="24"/>
                <w:szCs w:val="24"/>
              </w:rPr>
            </w:pPr>
          </w:p>
        </w:tc>
      </w:tr>
    </w:tbl>
    <w:p w:rsidR="0031262C" w:rsidRPr="00EC5C67" w:rsidRDefault="0031262C" w:rsidP="0031262C">
      <w:pPr>
        <w:spacing w:after="0" w:line="240" w:lineRule="auto"/>
        <w:rPr>
          <w:rFonts w:ascii="Garamond" w:hAnsi="Garamond"/>
          <w:sz w:val="24"/>
          <w:szCs w:val="24"/>
        </w:rPr>
      </w:pPr>
    </w:p>
    <w:p w:rsidR="006B25B0" w:rsidRPr="00EC5C67" w:rsidRDefault="006B25B0" w:rsidP="006B25B0">
      <w:pPr>
        <w:rPr>
          <w:rFonts w:ascii="Garamond" w:eastAsia="Times New Roman" w:hAnsi="Garamond" w:cs="Arial"/>
          <w:sz w:val="24"/>
          <w:szCs w:val="24"/>
          <w:lang w:eastAsia="sl-SI"/>
        </w:rPr>
      </w:pPr>
      <w:r w:rsidRPr="00EC5C67">
        <w:rPr>
          <w:rFonts w:ascii="Garamond" w:eastAsia="Times New Roman" w:hAnsi="Garamond" w:cs="Arial"/>
          <w:sz w:val="24"/>
          <w:szCs w:val="24"/>
          <w:u w:val="single"/>
          <w:lang w:eastAsia="sl-SI"/>
        </w:rPr>
        <w:t>Namen pomoči</w:t>
      </w:r>
      <w:r w:rsidRPr="00EC5C67">
        <w:rPr>
          <w:rFonts w:ascii="Garamond" w:eastAsia="Times New Roman" w:hAnsi="Garamond" w:cs="Arial"/>
          <w:sz w:val="24"/>
          <w:szCs w:val="24"/>
          <w:lang w:eastAsia="sl-SI"/>
        </w:rPr>
        <w:t>: Sofinanciranje stroškov promocije izdelkov in storitev.</w:t>
      </w:r>
    </w:p>
    <w:p w:rsidR="006B25B0" w:rsidRPr="00EC5C67" w:rsidRDefault="006B25B0" w:rsidP="006B25B0">
      <w:pPr>
        <w:rPr>
          <w:rFonts w:ascii="Garamond" w:hAnsi="Garamond"/>
          <w:sz w:val="24"/>
          <w:szCs w:val="24"/>
        </w:rPr>
      </w:pPr>
      <w:r w:rsidRPr="00EC5C67">
        <w:rPr>
          <w:rFonts w:ascii="Garamond" w:hAnsi="Garamond"/>
          <w:sz w:val="24"/>
          <w:szCs w:val="24"/>
        </w:rPr>
        <w:t>Upravičeni stroški so stroški sodelovanja na sejmih doma in v tujini (stroški najetja, postavitve in delovanja stojnice oz. stroškov izdaje in objave v katalogu) ter stroški izdelave spletne strani.</w:t>
      </w:r>
    </w:p>
    <w:p w:rsidR="006B25B0" w:rsidRPr="00EC5C67" w:rsidRDefault="006B25B0" w:rsidP="006B25B0">
      <w:pPr>
        <w:pStyle w:val="Navadensplet"/>
        <w:spacing w:after="0"/>
        <w:jc w:val="both"/>
        <w:rPr>
          <w:rFonts w:ascii="Garamond" w:hAnsi="Garamond"/>
          <w:color w:val="auto"/>
          <w:sz w:val="24"/>
          <w:szCs w:val="24"/>
        </w:rPr>
      </w:pPr>
      <w:r w:rsidRPr="00EC5C67">
        <w:rPr>
          <w:rFonts w:ascii="Garamond" w:hAnsi="Garamond" w:cs="Arial"/>
          <w:color w:val="auto"/>
          <w:sz w:val="24"/>
          <w:szCs w:val="24"/>
          <w:u w:val="single"/>
        </w:rPr>
        <w:t>Višina sofinanciranja</w:t>
      </w:r>
      <w:r w:rsidRPr="00EC5C67">
        <w:rPr>
          <w:rFonts w:ascii="Garamond" w:hAnsi="Garamond" w:cs="Arial"/>
          <w:color w:val="auto"/>
          <w:sz w:val="24"/>
          <w:szCs w:val="24"/>
        </w:rPr>
        <w:t xml:space="preserve">:  do 50% upravičenih stroškov </w:t>
      </w:r>
      <w:r w:rsidRPr="00EC5C67">
        <w:rPr>
          <w:rFonts w:ascii="Garamond" w:hAnsi="Garamond"/>
          <w:color w:val="auto"/>
          <w:sz w:val="24"/>
          <w:szCs w:val="24"/>
        </w:rPr>
        <w:t xml:space="preserve">oz. največ 1.000 €, pri čemer DDV ni upravičen strošek. </w:t>
      </w:r>
    </w:p>
    <w:p w:rsidR="006B25B0" w:rsidRDefault="006B25B0" w:rsidP="0031262C">
      <w:pPr>
        <w:spacing w:after="0" w:line="240" w:lineRule="auto"/>
        <w:rPr>
          <w:rFonts w:ascii="Garamond" w:hAnsi="Garamond"/>
          <w:i/>
          <w:sz w:val="24"/>
          <w:szCs w:val="24"/>
        </w:rPr>
      </w:pPr>
    </w:p>
    <w:p w:rsidR="00EC5C67" w:rsidRPr="00EC5C67" w:rsidRDefault="00EC5C67" w:rsidP="0031262C">
      <w:pPr>
        <w:spacing w:after="0" w:line="240" w:lineRule="auto"/>
        <w:rPr>
          <w:rFonts w:ascii="Garamond" w:hAnsi="Garamond"/>
          <w:i/>
          <w:sz w:val="24"/>
          <w:szCs w:val="24"/>
        </w:rPr>
      </w:pPr>
    </w:p>
    <w:p w:rsidR="0043646E" w:rsidRPr="00EC5C67" w:rsidRDefault="0043646E" w:rsidP="00CA4C03">
      <w:pPr>
        <w:spacing w:after="0" w:line="240" w:lineRule="auto"/>
        <w:ind w:left="360"/>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212"/>
      </w:tblGrid>
      <w:tr w:rsidR="009C120F" w:rsidRPr="00EC5C67" w:rsidTr="009075E1">
        <w:trPr>
          <w:trHeight w:val="411"/>
        </w:trPr>
        <w:tc>
          <w:tcPr>
            <w:tcW w:w="9212" w:type="dxa"/>
            <w:shd w:val="clear" w:color="auto" w:fill="EAF1DD" w:themeFill="accent3" w:themeFillTint="33"/>
          </w:tcPr>
          <w:p w:rsidR="00232B3F" w:rsidRPr="00EC5C67" w:rsidRDefault="00232B3F" w:rsidP="00CA4C03">
            <w:pPr>
              <w:pStyle w:val="Naslov4"/>
              <w:numPr>
                <w:ilvl w:val="0"/>
                <w:numId w:val="0"/>
              </w:numPr>
              <w:ind w:left="720"/>
              <w:rPr>
                <w:rFonts w:ascii="Garamond" w:hAnsi="Garamond"/>
                <w:sz w:val="24"/>
                <w:szCs w:val="24"/>
              </w:rPr>
            </w:pPr>
          </w:p>
          <w:p w:rsidR="009C120F" w:rsidRPr="00EC5C67" w:rsidRDefault="00CA4C03" w:rsidP="00CA4C03">
            <w:pPr>
              <w:pStyle w:val="Naslov4"/>
              <w:numPr>
                <w:ilvl w:val="0"/>
                <w:numId w:val="0"/>
              </w:numPr>
              <w:ind w:left="720" w:hanging="720"/>
              <w:jc w:val="center"/>
              <w:rPr>
                <w:rFonts w:ascii="Garamond" w:hAnsi="Garamond"/>
                <w:sz w:val="24"/>
                <w:szCs w:val="24"/>
              </w:rPr>
            </w:pPr>
            <w:r w:rsidRPr="00EC5C67">
              <w:rPr>
                <w:rFonts w:ascii="Garamond" w:hAnsi="Garamond"/>
                <w:sz w:val="24"/>
                <w:szCs w:val="24"/>
              </w:rPr>
              <w:t xml:space="preserve">V. </w:t>
            </w:r>
            <w:r w:rsidR="009C120F" w:rsidRPr="00EC5C67">
              <w:rPr>
                <w:rFonts w:ascii="Garamond" w:hAnsi="Garamond"/>
                <w:sz w:val="24"/>
                <w:szCs w:val="24"/>
              </w:rPr>
              <w:t>VIŠINA SREDSTEV</w:t>
            </w:r>
          </w:p>
          <w:p w:rsidR="00232B3F" w:rsidRPr="00EC5C67" w:rsidRDefault="00232B3F" w:rsidP="00CA4C03">
            <w:pPr>
              <w:spacing w:after="0" w:line="240" w:lineRule="auto"/>
              <w:rPr>
                <w:rFonts w:ascii="Garamond" w:hAnsi="Garamond"/>
                <w:sz w:val="24"/>
                <w:szCs w:val="24"/>
                <w:lang w:eastAsia="sl-SI"/>
              </w:rPr>
            </w:pPr>
          </w:p>
        </w:tc>
      </w:tr>
    </w:tbl>
    <w:p w:rsidR="00523B66" w:rsidRPr="00EC5C67" w:rsidRDefault="00523B66" w:rsidP="00CA4C03">
      <w:pPr>
        <w:spacing w:after="0" w:line="240" w:lineRule="auto"/>
        <w:rPr>
          <w:rFonts w:ascii="Garamond" w:hAnsi="Garamond"/>
          <w:b/>
          <w:sz w:val="24"/>
          <w:szCs w:val="24"/>
        </w:rPr>
      </w:pPr>
    </w:p>
    <w:p w:rsidR="009718F0" w:rsidRPr="00FB482C" w:rsidRDefault="00523B66" w:rsidP="00CA4C03">
      <w:pPr>
        <w:pStyle w:val="Telobesedila"/>
        <w:jc w:val="both"/>
        <w:rPr>
          <w:rFonts w:ascii="Garamond" w:hAnsi="Garamond"/>
          <w:szCs w:val="24"/>
        </w:rPr>
      </w:pPr>
      <w:r w:rsidRPr="00EC5C67">
        <w:rPr>
          <w:rFonts w:ascii="Garamond" w:hAnsi="Garamond"/>
          <w:szCs w:val="24"/>
        </w:rPr>
        <w:t>Skupna vrednost razpisanih sredstev za sofinanciranje razvoja malega gospodarstva v letu 20</w:t>
      </w:r>
      <w:r w:rsidR="009075E1">
        <w:rPr>
          <w:rFonts w:ascii="Garamond" w:hAnsi="Garamond"/>
          <w:szCs w:val="24"/>
        </w:rPr>
        <w:t>2</w:t>
      </w:r>
      <w:r w:rsidR="004151AC">
        <w:rPr>
          <w:rFonts w:ascii="Garamond" w:hAnsi="Garamond"/>
          <w:szCs w:val="24"/>
        </w:rPr>
        <w:t>5</w:t>
      </w:r>
      <w:r w:rsidRPr="00EC5C67">
        <w:rPr>
          <w:rFonts w:ascii="Garamond" w:hAnsi="Garamond"/>
          <w:szCs w:val="24"/>
        </w:rPr>
        <w:t xml:space="preserve"> </w:t>
      </w:r>
      <w:r w:rsidRPr="00FB482C">
        <w:rPr>
          <w:rFonts w:ascii="Garamond" w:hAnsi="Garamond"/>
          <w:szCs w:val="24"/>
        </w:rPr>
        <w:t xml:space="preserve">znaša </w:t>
      </w:r>
      <w:r w:rsidR="008239A1" w:rsidRPr="00FB482C">
        <w:rPr>
          <w:rFonts w:ascii="Garamond" w:hAnsi="Garamond"/>
          <w:szCs w:val="24"/>
        </w:rPr>
        <w:t>1</w:t>
      </w:r>
      <w:r w:rsidR="00677ED3" w:rsidRPr="00FB482C">
        <w:rPr>
          <w:rFonts w:ascii="Garamond" w:hAnsi="Garamond"/>
          <w:szCs w:val="24"/>
        </w:rPr>
        <w:t>5</w:t>
      </w:r>
      <w:r w:rsidR="008239A1" w:rsidRPr="00FB482C">
        <w:rPr>
          <w:rFonts w:ascii="Garamond" w:hAnsi="Garamond"/>
          <w:szCs w:val="24"/>
        </w:rPr>
        <w:t>.0</w:t>
      </w:r>
      <w:r w:rsidRPr="00FB482C">
        <w:rPr>
          <w:rFonts w:ascii="Garamond" w:hAnsi="Garamond"/>
          <w:szCs w:val="24"/>
        </w:rPr>
        <w:t>00</w:t>
      </w:r>
      <w:r w:rsidR="008239A1" w:rsidRPr="00FB482C">
        <w:rPr>
          <w:rFonts w:ascii="Garamond" w:hAnsi="Garamond"/>
          <w:szCs w:val="24"/>
        </w:rPr>
        <w:t>,00</w:t>
      </w:r>
      <w:r w:rsidRPr="00FB482C">
        <w:rPr>
          <w:rFonts w:ascii="Garamond" w:hAnsi="Garamond"/>
          <w:szCs w:val="24"/>
        </w:rPr>
        <w:t xml:space="preserve"> EUR.</w:t>
      </w:r>
      <w:r w:rsidR="00232B3F" w:rsidRPr="00FB482C">
        <w:rPr>
          <w:rFonts w:ascii="Garamond" w:hAnsi="Garamond"/>
          <w:szCs w:val="24"/>
        </w:rPr>
        <w:t xml:space="preserve"> </w:t>
      </w:r>
    </w:p>
    <w:p w:rsidR="009718F0" w:rsidRPr="00EC5C67" w:rsidRDefault="009718F0" w:rsidP="00CA4C03">
      <w:pPr>
        <w:pStyle w:val="Telobesedila"/>
        <w:jc w:val="both"/>
        <w:rPr>
          <w:rFonts w:ascii="Garamond" w:hAnsi="Garamond"/>
          <w:szCs w:val="24"/>
        </w:rPr>
      </w:pPr>
    </w:p>
    <w:p w:rsidR="009718F0" w:rsidRPr="00EC5C67" w:rsidRDefault="009718F0" w:rsidP="00CA4C03">
      <w:pPr>
        <w:pStyle w:val="Telobesedila"/>
        <w:rPr>
          <w:rFonts w:ascii="Garamond" w:hAnsi="Garamond"/>
          <w:szCs w:val="24"/>
        </w:rPr>
      </w:pPr>
      <w:r w:rsidRPr="00EC5C67">
        <w:rPr>
          <w:rFonts w:ascii="Garamond" w:hAnsi="Garamond"/>
          <w:szCs w:val="24"/>
        </w:rPr>
        <w:t xml:space="preserve">Znesek sredstev namenjenih za posamezen ukrep: </w:t>
      </w:r>
    </w:p>
    <w:p w:rsidR="009718F0" w:rsidRPr="00EC5C67" w:rsidRDefault="009718F0" w:rsidP="00CA4C03">
      <w:pPr>
        <w:pStyle w:val="Telobesedila"/>
        <w:rPr>
          <w:rFonts w:ascii="Garamond" w:hAnsi="Garamond"/>
          <w:szCs w:val="24"/>
        </w:rPr>
      </w:pPr>
    </w:p>
    <w:p w:rsidR="009718F0" w:rsidRPr="00EC5C67" w:rsidRDefault="009718F0" w:rsidP="00CA4C03">
      <w:pPr>
        <w:numPr>
          <w:ilvl w:val="0"/>
          <w:numId w:val="23"/>
        </w:numPr>
        <w:spacing w:after="0" w:line="240" w:lineRule="auto"/>
        <w:ind w:left="1043"/>
        <w:jc w:val="both"/>
        <w:rPr>
          <w:rFonts w:ascii="Garamond" w:hAnsi="Garamond" w:cs="Arial"/>
          <w:sz w:val="24"/>
          <w:szCs w:val="24"/>
        </w:rPr>
      </w:pPr>
      <w:r w:rsidRPr="00EC5C67">
        <w:rPr>
          <w:rFonts w:ascii="Garamond" w:hAnsi="Garamond" w:cs="Arial"/>
          <w:sz w:val="24"/>
          <w:szCs w:val="24"/>
        </w:rPr>
        <w:t>Sofinanciranje samozaposlovanja in odpiranja novih delovnih mest: 10.000,00 €</w:t>
      </w:r>
    </w:p>
    <w:p w:rsidR="009718F0" w:rsidRPr="00EC5C67" w:rsidRDefault="009718F0" w:rsidP="00CA4C03">
      <w:pPr>
        <w:numPr>
          <w:ilvl w:val="0"/>
          <w:numId w:val="23"/>
        </w:numPr>
        <w:spacing w:after="0" w:line="240" w:lineRule="auto"/>
        <w:ind w:left="1043"/>
        <w:jc w:val="both"/>
        <w:rPr>
          <w:rFonts w:ascii="Garamond" w:hAnsi="Garamond" w:cs="Arial"/>
          <w:sz w:val="24"/>
          <w:szCs w:val="24"/>
        </w:rPr>
      </w:pPr>
      <w:r w:rsidRPr="00EC5C67">
        <w:rPr>
          <w:rFonts w:ascii="Garamond" w:hAnsi="Garamond" w:cs="Arial"/>
          <w:sz w:val="24"/>
          <w:szCs w:val="24"/>
        </w:rPr>
        <w:t>Sofinanciranje najemnin poslovnih prostorov: 2.250,00 €</w:t>
      </w:r>
    </w:p>
    <w:p w:rsidR="009718F0" w:rsidRPr="00EC5C67" w:rsidRDefault="009718F0" w:rsidP="00CA4C03">
      <w:pPr>
        <w:numPr>
          <w:ilvl w:val="0"/>
          <w:numId w:val="23"/>
        </w:numPr>
        <w:spacing w:after="0" w:line="240" w:lineRule="auto"/>
        <w:ind w:left="1043"/>
        <w:jc w:val="both"/>
        <w:rPr>
          <w:rFonts w:ascii="Garamond" w:hAnsi="Garamond" w:cs="Arial"/>
          <w:sz w:val="24"/>
          <w:szCs w:val="24"/>
        </w:rPr>
      </w:pPr>
      <w:r w:rsidRPr="00EC5C67">
        <w:rPr>
          <w:rFonts w:ascii="Garamond" w:hAnsi="Garamond" w:cs="Arial"/>
          <w:sz w:val="24"/>
          <w:szCs w:val="24"/>
        </w:rPr>
        <w:t>Sofinanciranje promocije izdelkov in storitev: 2.750,00 €.</w:t>
      </w:r>
    </w:p>
    <w:p w:rsidR="00CA3FEB" w:rsidRPr="00EC5C67" w:rsidRDefault="00CA3FEB" w:rsidP="00CA4C03">
      <w:pPr>
        <w:pStyle w:val="Telobesedila"/>
        <w:rPr>
          <w:rFonts w:ascii="Garamond" w:hAnsi="Garamond"/>
          <w:szCs w:val="24"/>
        </w:rPr>
      </w:pPr>
    </w:p>
    <w:p w:rsidR="009718F0" w:rsidRPr="00EC5C67" w:rsidRDefault="009718F0" w:rsidP="00CA4C03">
      <w:pPr>
        <w:spacing w:after="0" w:line="240" w:lineRule="auto"/>
        <w:jc w:val="both"/>
        <w:rPr>
          <w:rFonts w:ascii="Garamond" w:hAnsi="Garamond"/>
          <w:sz w:val="24"/>
          <w:szCs w:val="24"/>
        </w:rPr>
      </w:pPr>
      <w:r w:rsidRPr="00EC5C67">
        <w:rPr>
          <w:rFonts w:ascii="Garamond" w:hAnsi="Garamond"/>
          <w:sz w:val="24"/>
          <w:szCs w:val="24"/>
        </w:rPr>
        <w:t>Sredstva so zagotovljena v pro</w:t>
      </w:r>
      <w:r w:rsidR="00EC5C67">
        <w:rPr>
          <w:rFonts w:ascii="Garamond" w:hAnsi="Garamond"/>
          <w:sz w:val="24"/>
          <w:szCs w:val="24"/>
        </w:rPr>
        <w:t>računu Občine Kozje za leto 20</w:t>
      </w:r>
      <w:r w:rsidR="009075E1">
        <w:rPr>
          <w:rFonts w:ascii="Garamond" w:hAnsi="Garamond"/>
          <w:sz w:val="24"/>
          <w:szCs w:val="24"/>
        </w:rPr>
        <w:t>2</w:t>
      </w:r>
      <w:r w:rsidR="004151AC">
        <w:rPr>
          <w:rFonts w:ascii="Garamond" w:hAnsi="Garamond"/>
          <w:sz w:val="24"/>
          <w:szCs w:val="24"/>
        </w:rPr>
        <w:t>5</w:t>
      </w:r>
      <w:r w:rsidRPr="00EC5C67">
        <w:rPr>
          <w:rFonts w:ascii="Garamond" w:hAnsi="Garamond"/>
          <w:sz w:val="24"/>
          <w:szCs w:val="24"/>
        </w:rPr>
        <w:t>, proračunska postavka 14003 – Sofinanciranje programov malega gospodarstva.</w:t>
      </w:r>
    </w:p>
    <w:p w:rsidR="009C120F" w:rsidRPr="00EC5C67" w:rsidRDefault="009C120F" w:rsidP="00CA4C03">
      <w:pPr>
        <w:spacing w:after="0" w:line="240" w:lineRule="auto"/>
        <w:ind w:left="360"/>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212"/>
      </w:tblGrid>
      <w:tr w:rsidR="009C120F" w:rsidRPr="00EC5C67" w:rsidTr="009075E1">
        <w:trPr>
          <w:trHeight w:val="411"/>
        </w:trPr>
        <w:tc>
          <w:tcPr>
            <w:tcW w:w="9212" w:type="dxa"/>
            <w:shd w:val="clear" w:color="auto" w:fill="EAF1DD" w:themeFill="accent3" w:themeFillTint="33"/>
          </w:tcPr>
          <w:p w:rsidR="00232B3F" w:rsidRPr="00EC5C67" w:rsidRDefault="00232B3F" w:rsidP="00CA4C03">
            <w:pPr>
              <w:pStyle w:val="Naslov4"/>
              <w:numPr>
                <w:ilvl w:val="0"/>
                <w:numId w:val="0"/>
              </w:numPr>
              <w:ind w:left="720"/>
              <w:rPr>
                <w:rFonts w:ascii="Garamond" w:hAnsi="Garamond"/>
                <w:sz w:val="24"/>
                <w:szCs w:val="24"/>
              </w:rPr>
            </w:pPr>
          </w:p>
          <w:p w:rsidR="009C120F" w:rsidRPr="00EC5C67" w:rsidRDefault="00CA4C03" w:rsidP="00CA4C03">
            <w:pPr>
              <w:pStyle w:val="Naslov4"/>
              <w:numPr>
                <w:ilvl w:val="0"/>
                <w:numId w:val="0"/>
              </w:numPr>
              <w:ind w:left="720" w:hanging="720"/>
              <w:jc w:val="center"/>
              <w:rPr>
                <w:rFonts w:ascii="Garamond" w:hAnsi="Garamond"/>
                <w:sz w:val="24"/>
                <w:szCs w:val="24"/>
              </w:rPr>
            </w:pPr>
            <w:r w:rsidRPr="00EC5C67">
              <w:rPr>
                <w:rFonts w:ascii="Garamond" w:hAnsi="Garamond"/>
                <w:sz w:val="24"/>
                <w:szCs w:val="24"/>
              </w:rPr>
              <w:t xml:space="preserve">VI. </w:t>
            </w:r>
            <w:r w:rsidR="009C120F" w:rsidRPr="00EC5C67">
              <w:rPr>
                <w:rFonts w:ascii="Garamond" w:hAnsi="Garamond"/>
                <w:sz w:val="24"/>
                <w:szCs w:val="24"/>
              </w:rPr>
              <w:t>ROK IN NAČIN PRIJAVE</w:t>
            </w:r>
          </w:p>
          <w:p w:rsidR="00232B3F" w:rsidRPr="00EC5C67" w:rsidRDefault="00232B3F" w:rsidP="00CA4C03">
            <w:pPr>
              <w:spacing w:after="0" w:line="240" w:lineRule="auto"/>
              <w:rPr>
                <w:rFonts w:ascii="Garamond" w:hAnsi="Garamond"/>
                <w:sz w:val="24"/>
                <w:szCs w:val="24"/>
                <w:lang w:eastAsia="sl-SI"/>
              </w:rPr>
            </w:pPr>
          </w:p>
        </w:tc>
      </w:tr>
    </w:tbl>
    <w:p w:rsidR="009C120F" w:rsidRPr="00EC5C67" w:rsidRDefault="009C120F" w:rsidP="00CA4C03">
      <w:pPr>
        <w:spacing w:after="0" w:line="240" w:lineRule="auto"/>
        <w:rPr>
          <w:rFonts w:ascii="Garamond" w:hAnsi="Garamond"/>
          <w:b/>
          <w:sz w:val="24"/>
          <w:szCs w:val="24"/>
        </w:rPr>
      </w:pPr>
    </w:p>
    <w:p w:rsidR="003C47CC" w:rsidRPr="002308DD" w:rsidRDefault="003C47CC" w:rsidP="003C47CC">
      <w:pPr>
        <w:spacing w:after="0" w:line="240" w:lineRule="auto"/>
        <w:jc w:val="both"/>
        <w:rPr>
          <w:rFonts w:ascii="Garamond" w:hAnsi="Garamond"/>
          <w:sz w:val="24"/>
          <w:szCs w:val="24"/>
        </w:rPr>
      </w:pPr>
      <w:r w:rsidRPr="002308DD">
        <w:rPr>
          <w:rFonts w:ascii="Garamond" w:hAnsi="Garamond"/>
          <w:sz w:val="24"/>
          <w:szCs w:val="24"/>
        </w:rPr>
        <w:t xml:space="preserve">Javni razpis se zaključi </w:t>
      </w:r>
      <w:r w:rsidR="00BC61C9">
        <w:rPr>
          <w:rFonts w:ascii="Garamond" w:hAnsi="Garamond"/>
          <w:b/>
          <w:sz w:val="24"/>
          <w:szCs w:val="24"/>
        </w:rPr>
        <w:t>30</w:t>
      </w:r>
      <w:r w:rsidRPr="002308DD">
        <w:rPr>
          <w:rFonts w:ascii="Garamond" w:hAnsi="Garamond"/>
          <w:b/>
          <w:sz w:val="24"/>
          <w:szCs w:val="24"/>
        </w:rPr>
        <w:t>. 10. 202</w:t>
      </w:r>
      <w:r w:rsidR="004151AC">
        <w:rPr>
          <w:rFonts w:ascii="Garamond" w:hAnsi="Garamond"/>
          <w:b/>
          <w:sz w:val="24"/>
          <w:szCs w:val="24"/>
        </w:rPr>
        <w:t>5</w:t>
      </w:r>
      <w:r w:rsidRPr="002308DD">
        <w:rPr>
          <w:rFonts w:ascii="Garamond" w:hAnsi="Garamond"/>
          <w:sz w:val="24"/>
          <w:szCs w:val="24"/>
        </w:rPr>
        <w:t xml:space="preserve">. Vloge se bodo sprejemale najkasneje do </w:t>
      </w:r>
      <w:r w:rsidR="00BC61C9">
        <w:rPr>
          <w:rFonts w:ascii="Garamond" w:hAnsi="Garamond"/>
          <w:sz w:val="24"/>
          <w:szCs w:val="24"/>
        </w:rPr>
        <w:t>30</w:t>
      </w:r>
      <w:r w:rsidRPr="002308DD">
        <w:rPr>
          <w:rFonts w:ascii="Garamond" w:hAnsi="Garamond"/>
          <w:sz w:val="24"/>
          <w:szCs w:val="24"/>
        </w:rPr>
        <w:t>. 10. 202</w:t>
      </w:r>
      <w:r w:rsidR="004151AC">
        <w:rPr>
          <w:rFonts w:ascii="Garamond" w:hAnsi="Garamond"/>
          <w:sz w:val="24"/>
          <w:szCs w:val="24"/>
        </w:rPr>
        <w:t>5</w:t>
      </w:r>
      <w:r w:rsidRPr="002308DD">
        <w:rPr>
          <w:rFonts w:ascii="Garamond" w:hAnsi="Garamond"/>
          <w:sz w:val="24"/>
          <w:szCs w:val="24"/>
        </w:rPr>
        <w:t xml:space="preserve">. Vse vloge, ki bodo posredovane po tem roku, se bodo s sklepom zavrnile. Upravičenci lahko prijavijo ukrepe, ki so se izvedli v času od </w:t>
      </w:r>
      <w:r w:rsidR="0084265B">
        <w:rPr>
          <w:rFonts w:ascii="Garamond" w:hAnsi="Garamond"/>
          <w:sz w:val="24"/>
          <w:szCs w:val="24"/>
        </w:rPr>
        <w:t>15</w:t>
      </w:r>
      <w:r w:rsidRPr="00C64C10">
        <w:rPr>
          <w:rFonts w:ascii="Garamond" w:hAnsi="Garamond"/>
          <w:sz w:val="24"/>
          <w:szCs w:val="24"/>
        </w:rPr>
        <w:t>.</w:t>
      </w:r>
      <w:r w:rsidRPr="002308DD">
        <w:rPr>
          <w:rFonts w:ascii="Garamond" w:hAnsi="Garamond"/>
          <w:sz w:val="24"/>
          <w:szCs w:val="24"/>
        </w:rPr>
        <w:t xml:space="preserve"> 10. 202</w:t>
      </w:r>
      <w:r w:rsidR="004151AC">
        <w:rPr>
          <w:rFonts w:ascii="Garamond" w:hAnsi="Garamond"/>
          <w:sz w:val="24"/>
          <w:szCs w:val="24"/>
        </w:rPr>
        <w:t>4</w:t>
      </w:r>
      <w:r w:rsidRPr="002308DD">
        <w:rPr>
          <w:rFonts w:ascii="Garamond" w:hAnsi="Garamond"/>
          <w:sz w:val="24"/>
          <w:szCs w:val="24"/>
        </w:rPr>
        <w:t xml:space="preserve"> do </w:t>
      </w:r>
      <w:r w:rsidR="00BC61C9">
        <w:rPr>
          <w:rFonts w:ascii="Garamond" w:hAnsi="Garamond"/>
          <w:sz w:val="24"/>
          <w:szCs w:val="24"/>
        </w:rPr>
        <w:t>30</w:t>
      </w:r>
      <w:r w:rsidRPr="002308DD">
        <w:rPr>
          <w:rFonts w:ascii="Garamond" w:hAnsi="Garamond"/>
          <w:sz w:val="24"/>
          <w:szCs w:val="24"/>
        </w:rPr>
        <w:t>. 10. 202</w:t>
      </w:r>
      <w:r w:rsidR="004151AC">
        <w:rPr>
          <w:rFonts w:ascii="Garamond" w:hAnsi="Garamond"/>
          <w:sz w:val="24"/>
          <w:szCs w:val="24"/>
        </w:rPr>
        <w:t>5</w:t>
      </w:r>
      <w:r w:rsidRPr="002308DD">
        <w:rPr>
          <w:rFonts w:ascii="Garamond" w:hAnsi="Garamond"/>
          <w:sz w:val="24"/>
          <w:szCs w:val="24"/>
        </w:rPr>
        <w:t>.</w:t>
      </w:r>
    </w:p>
    <w:p w:rsidR="003C47CC" w:rsidRDefault="003C47CC" w:rsidP="003C47CC">
      <w:pPr>
        <w:spacing w:after="0" w:line="240" w:lineRule="auto"/>
        <w:jc w:val="both"/>
        <w:rPr>
          <w:rFonts w:ascii="Garamond" w:hAnsi="Garamond"/>
          <w:sz w:val="24"/>
          <w:szCs w:val="24"/>
        </w:rPr>
      </w:pPr>
    </w:p>
    <w:p w:rsidR="00523B66" w:rsidRPr="00EC5C67" w:rsidRDefault="003B42A4" w:rsidP="003C47CC">
      <w:pPr>
        <w:spacing w:after="0" w:line="240" w:lineRule="auto"/>
        <w:jc w:val="both"/>
        <w:rPr>
          <w:rFonts w:ascii="Garamond" w:hAnsi="Garamond"/>
          <w:sz w:val="24"/>
          <w:szCs w:val="24"/>
        </w:rPr>
      </w:pPr>
      <w:r w:rsidRPr="00EC5C67">
        <w:rPr>
          <w:rFonts w:ascii="Garamond" w:hAnsi="Garamond"/>
          <w:sz w:val="24"/>
          <w:szCs w:val="24"/>
        </w:rPr>
        <w:t>Vlogo z vsemi zahtevanimi prilogami</w:t>
      </w:r>
      <w:r w:rsidR="00523B66" w:rsidRPr="00EC5C67">
        <w:rPr>
          <w:rFonts w:ascii="Garamond" w:hAnsi="Garamond"/>
          <w:sz w:val="24"/>
          <w:szCs w:val="24"/>
        </w:rPr>
        <w:t xml:space="preserve"> je potrebno poslati z oznako »Javni razpis: </w:t>
      </w:r>
      <w:r w:rsidRPr="00EC5C67">
        <w:rPr>
          <w:rFonts w:ascii="Garamond" w:hAnsi="Garamond"/>
          <w:sz w:val="24"/>
          <w:szCs w:val="24"/>
        </w:rPr>
        <w:t xml:space="preserve">Pospeševanje razvoja gospodarstva </w:t>
      </w:r>
      <w:r w:rsidR="00EC5C67">
        <w:rPr>
          <w:rFonts w:ascii="Garamond" w:hAnsi="Garamond"/>
          <w:sz w:val="24"/>
          <w:szCs w:val="24"/>
        </w:rPr>
        <w:t>v Občini Kozje v letu 20</w:t>
      </w:r>
      <w:r w:rsidR="009075E1">
        <w:rPr>
          <w:rFonts w:ascii="Garamond" w:hAnsi="Garamond"/>
          <w:sz w:val="24"/>
          <w:szCs w:val="24"/>
        </w:rPr>
        <w:t>2</w:t>
      </w:r>
      <w:r w:rsidR="004151AC">
        <w:rPr>
          <w:rFonts w:ascii="Garamond" w:hAnsi="Garamond"/>
          <w:sz w:val="24"/>
          <w:szCs w:val="24"/>
        </w:rPr>
        <w:t>5</w:t>
      </w:r>
      <w:r w:rsidR="00523B66" w:rsidRPr="00EC5C67">
        <w:rPr>
          <w:rFonts w:ascii="Garamond" w:hAnsi="Garamond"/>
          <w:sz w:val="24"/>
          <w:szCs w:val="24"/>
        </w:rPr>
        <w:t>« na naslov: OBČINA KOZJE, KOZJE 37, 3260 KOZJE.</w:t>
      </w:r>
    </w:p>
    <w:p w:rsidR="00CA3FEB" w:rsidRPr="00EC5C67" w:rsidRDefault="00CA3FEB" w:rsidP="000A2616">
      <w:pPr>
        <w:spacing w:after="0" w:line="240" w:lineRule="auto"/>
        <w:jc w:val="both"/>
        <w:rPr>
          <w:rFonts w:ascii="Garamond" w:hAnsi="Garamond"/>
          <w:sz w:val="24"/>
          <w:szCs w:val="24"/>
        </w:rPr>
      </w:pPr>
    </w:p>
    <w:p w:rsidR="00523B66" w:rsidRPr="00EC5C67" w:rsidRDefault="00523B66" w:rsidP="000A2616">
      <w:pPr>
        <w:spacing w:after="0" w:line="240" w:lineRule="auto"/>
        <w:jc w:val="both"/>
        <w:rPr>
          <w:rFonts w:ascii="Garamond" w:hAnsi="Garamond"/>
          <w:sz w:val="24"/>
          <w:szCs w:val="24"/>
        </w:rPr>
      </w:pPr>
      <w:r w:rsidRPr="00EC5C67">
        <w:rPr>
          <w:rFonts w:ascii="Garamond" w:hAnsi="Garamond"/>
          <w:sz w:val="24"/>
          <w:szCs w:val="24"/>
        </w:rPr>
        <w:t xml:space="preserve">Za pravočasno se šteje vloga, ki je bila (najkasneje) zadnji dan roka za oddajo vlog oddana na pošti s priporočeno pošiljko. Pri razdelitvi razpoložljivih sredstev se upoštevajo le </w:t>
      </w:r>
      <w:r w:rsidR="00415E7A" w:rsidRPr="00EC5C67">
        <w:rPr>
          <w:rFonts w:ascii="Garamond" w:hAnsi="Garamond"/>
          <w:sz w:val="24"/>
          <w:szCs w:val="24"/>
        </w:rPr>
        <w:t>vloge</w:t>
      </w:r>
      <w:r w:rsidRPr="00EC5C67">
        <w:rPr>
          <w:rFonts w:ascii="Garamond" w:hAnsi="Garamond"/>
          <w:sz w:val="24"/>
          <w:szCs w:val="24"/>
        </w:rPr>
        <w:t>, ki so v celoti izpolnili pogoje, določene z razpisno dokumentacijo. Izvajalec razpisa v roku 8 dni od odpiranja vlog pisno pozove tiste predlagatelje vlog, katerih vloge niso bile popolne, da jih dopolnijo. Rok dopolnitve je 8 dni.</w:t>
      </w:r>
    </w:p>
    <w:p w:rsidR="00E46FD0" w:rsidRPr="00EC5C67" w:rsidRDefault="00E46FD0" w:rsidP="00CA4C03">
      <w:pPr>
        <w:spacing w:after="0" w:line="240" w:lineRule="auto"/>
        <w:ind w:left="1068"/>
        <w:rPr>
          <w:rFonts w:ascii="Garamond" w:eastAsia="Calibri" w:hAnsi="Garamond" w:cs="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4A0" w:firstRow="1" w:lastRow="0" w:firstColumn="1" w:lastColumn="0" w:noHBand="0" w:noVBand="1"/>
      </w:tblPr>
      <w:tblGrid>
        <w:gridCol w:w="9212"/>
      </w:tblGrid>
      <w:tr w:rsidR="00E46FD0" w:rsidRPr="00EC5C67" w:rsidTr="009075E1">
        <w:trPr>
          <w:trHeight w:val="411"/>
        </w:trPr>
        <w:tc>
          <w:tcPr>
            <w:tcW w:w="9212" w:type="dxa"/>
            <w:shd w:val="clear" w:color="auto" w:fill="EAF1DD" w:themeFill="accent3" w:themeFillTint="33"/>
          </w:tcPr>
          <w:p w:rsidR="00232B3F" w:rsidRPr="00EC5C67" w:rsidRDefault="00232B3F" w:rsidP="00CA4C03">
            <w:pPr>
              <w:pStyle w:val="Naslov4"/>
              <w:numPr>
                <w:ilvl w:val="0"/>
                <w:numId w:val="0"/>
              </w:numPr>
              <w:ind w:left="720"/>
              <w:rPr>
                <w:rFonts w:ascii="Garamond" w:hAnsi="Garamond"/>
                <w:sz w:val="24"/>
                <w:szCs w:val="24"/>
              </w:rPr>
            </w:pPr>
          </w:p>
          <w:p w:rsidR="00E46FD0" w:rsidRPr="00EC5C67" w:rsidRDefault="00CA4C03" w:rsidP="00CA4C03">
            <w:pPr>
              <w:pStyle w:val="Naslov4"/>
              <w:numPr>
                <w:ilvl w:val="0"/>
                <w:numId w:val="0"/>
              </w:numPr>
              <w:ind w:left="720" w:hanging="720"/>
              <w:jc w:val="center"/>
              <w:rPr>
                <w:rFonts w:ascii="Garamond" w:hAnsi="Garamond"/>
                <w:sz w:val="24"/>
                <w:szCs w:val="24"/>
              </w:rPr>
            </w:pPr>
            <w:r w:rsidRPr="00EC5C67">
              <w:rPr>
                <w:rFonts w:ascii="Garamond" w:hAnsi="Garamond"/>
                <w:sz w:val="24"/>
                <w:szCs w:val="24"/>
              </w:rPr>
              <w:t xml:space="preserve">VII. </w:t>
            </w:r>
            <w:r w:rsidR="00E46FD0" w:rsidRPr="00EC5C67">
              <w:rPr>
                <w:rFonts w:ascii="Garamond" w:hAnsi="Garamond"/>
                <w:sz w:val="24"/>
                <w:szCs w:val="24"/>
              </w:rPr>
              <w:t>POSTOPEK OBRAVNAVE PRIJAV</w:t>
            </w:r>
          </w:p>
          <w:p w:rsidR="00E46FD0" w:rsidRPr="00EC5C67" w:rsidRDefault="00E46FD0" w:rsidP="00CA4C03">
            <w:pPr>
              <w:pStyle w:val="Naslov3"/>
              <w:spacing w:before="0" w:line="240" w:lineRule="auto"/>
              <w:ind w:left="720"/>
              <w:rPr>
                <w:rFonts w:ascii="Garamond" w:eastAsia="Times New Roman" w:hAnsi="Garamond" w:cs="Times New Roman"/>
                <w:color w:val="4F81BD"/>
                <w:sz w:val="24"/>
                <w:szCs w:val="24"/>
              </w:rPr>
            </w:pPr>
          </w:p>
        </w:tc>
      </w:tr>
    </w:tbl>
    <w:p w:rsidR="00E46FD0" w:rsidRPr="00EC5C67" w:rsidRDefault="00E46FD0" w:rsidP="00CA4C03">
      <w:pPr>
        <w:spacing w:after="0" w:line="240" w:lineRule="auto"/>
        <w:rPr>
          <w:rFonts w:ascii="Garamond" w:eastAsia="Calibri" w:hAnsi="Garamond" w:cs="Times New Roman"/>
          <w:b/>
          <w:sz w:val="24"/>
          <w:szCs w:val="24"/>
        </w:rPr>
      </w:pPr>
    </w:p>
    <w:p w:rsidR="00523B66" w:rsidRPr="00EC5C67" w:rsidRDefault="00523B66" w:rsidP="00CA4C03">
      <w:pPr>
        <w:spacing w:after="0" w:line="240" w:lineRule="auto"/>
        <w:jc w:val="both"/>
        <w:rPr>
          <w:rFonts w:ascii="Garamond" w:hAnsi="Garamond"/>
          <w:sz w:val="24"/>
          <w:szCs w:val="24"/>
        </w:rPr>
      </w:pPr>
      <w:r w:rsidRPr="00EC5C67">
        <w:rPr>
          <w:rFonts w:ascii="Garamond" w:hAnsi="Garamond"/>
          <w:sz w:val="24"/>
          <w:szCs w:val="24"/>
        </w:rPr>
        <w:t>Odpiranje vlog ne bo javno.</w:t>
      </w:r>
    </w:p>
    <w:p w:rsidR="00415E7A" w:rsidRPr="00EC5C67" w:rsidRDefault="00523B66" w:rsidP="00CA4C03">
      <w:pPr>
        <w:pStyle w:val="esegmenth4"/>
        <w:spacing w:after="0"/>
        <w:jc w:val="both"/>
        <w:rPr>
          <w:rFonts w:ascii="Garamond" w:hAnsi="Garamond"/>
          <w:color w:val="auto"/>
          <w:sz w:val="24"/>
          <w:szCs w:val="24"/>
        </w:rPr>
      </w:pPr>
      <w:r w:rsidRPr="00EC5C67">
        <w:rPr>
          <w:rFonts w:ascii="Garamond" w:hAnsi="Garamond"/>
          <w:color w:val="auto"/>
          <w:sz w:val="24"/>
          <w:szCs w:val="24"/>
        </w:rPr>
        <w:t xml:space="preserve">      </w:t>
      </w:r>
    </w:p>
    <w:p w:rsidR="00415E7A" w:rsidRPr="00EC5C67" w:rsidRDefault="00415E7A" w:rsidP="00CA4C03">
      <w:pPr>
        <w:pStyle w:val="Navadensplet"/>
        <w:spacing w:after="0"/>
        <w:jc w:val="both"/>
        <w:rPr>
          <w:rFonts w:ascii="Garamond" w:hAnsi="Garamond"/>
          <w:color w:val="auto"/>
          <w:sz w:val="24"/>
          <w:szCs w:val="24"/>
        </w:rPr>
      </w:pPr>
      <w:r w:rsidRPr="00EC5C67">
        <w:rPr>
          <w:rFonts w:ascii="Garamond" w:hAnsi="Garamond"/>
          <w:color w:val="auto"/>
          <w:sz w:val="24"/>
          <w:szCs w:val="24"/>
        </w:rPr>
        <w:t>Vloge</w:t>
      </w:r>
      <w:r w:rsidR="00B12087" w:rsidRPr="00EC5C67">
        <w:rPr>
          <w:rFonts w:ascii="Garamond" w:hAnsi="Garamond"/>
          <w:color w:val="auto"/>
          <w:sz w:val="24"/>
          <w:szCs w:val="24"/>
        </w:rPr>
        <w:t xml:space="preserve"> bo </w:t>
      </w:r>
      <w:r w:rsidRPr="00EC5C67">
        <w:rPr>
          <w:rFonts w:ascii="Garamond" w:hAnsi="Garamond"/>
          <w:color w:val="auto"/>
          <w:sz w:val="24"/>
          <w:szCs w:val="24"/>
        </w:rPr>
        <w:t>pregleda</w:t>
      </w:r>
      <w:r w:rsidR="00B12087" w:rsidRPr="00EC5C67">
        <w:rPr>
          <w:rFonts w:ascii="Garamond" w:hAnsi="Garamond"/>
          <w:color w:val="auto"/>
          <w:sz w:val="24"/>
          <w:szCs w:val="24"/>
        </w:rPr>
        <w:t>l O</w:t>
      </w:r>
      <w:r w:rsidRPr="00EC5C67">
        <w:rPr>
          <w:rFonts w:ascii="Garamond" w:hAnsi="Garamond"/>
          <w:color w:val="auto"/>
          <w:sz w:val="24"/>
          <w:szCs w:val="24"/>
        </w:rPr>
        <w:t xml:space="preserve">dbor za </w:t>
      </w:r>
      <w:r w:rsidR="00B12087" w:rsidRPr="00EC5C67">
        <w:rPr>
          <w:rFonts w:ascii="Garamond" w:hAnsi="Garamond"/>
          <w:color w:val="auto"/>
          <w:sz w:val="24"/>
          <w:szCs w:val="24"/>
        </w:rPr>
        <w:t>gospodarstvo in razvoj in izdelal</w:t>
      </w:r>
      <w:r w:rsidRPr="00EC5C67">
        <w:rPr>
          <w:rFonts w:ascii="Garamond" w:hAnsi="Garamond"/>
          <w:color w:val="auto"/>
          <w:sz w:val="24"/>
          <w:szCs w:val="24"/>
        </w:rPr>
        <w:t xml:space="preserve"> predlog razdelitve sredstev.  </w:t>
      </w:r>
    </w:p>
    <w:p w:rsidR="00415E7A" w:rsidRPr="00EC5C67" w:rsidRDefault="00415E7A" w:rsidP="00305A9B">
      <w:pPr>
        <w:pStyle w:val="Navadensplet"/>
        <w:spacing w:after="0"/>
        <w:ind w:firstLine="708"/>
        <w:jc w:val="both"/>
        <w:rPr>
          <w:rFonts w:ascii="Garamond" w:hAnsi="Garamond"/>
          <w:color w:val="auto"/>
          <w:sz w:val="24"/>
          <w:szCs w:val="24"/>
        </w:rPr>
      </w:pPr>
    </w:p>
    <w:p w:rsidR="00415E7A" w:rsidRPr="00EC5C67" w:rsidRDefault="00415E7A" w:rsidP="00305A9B">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Višina dodeljenih sredstev je odvisna od števila popolnih vlog, prispelih na javni razpis. </w:t>
      </w:r>
    </w:p>
    <w:p w:rsidR="00415E7A" w:rsidRPr="00EC5C67" w:rsidRDefault="00415E7A" w:rsidP="00305A9B">
      <w:pPr>
        <w:pStyle w:val="Navadensplet"/>
        <w:spacing w:after="0"/>
        <w:ind w:firstLine="708"/>
        <w:jc w:val="both"/>
        <w:rPr>
          <w:rFonts w:ascii="Garamond" w:hAnsi="Garamond"/>
          <w:color w:val="auto"/>
          <w:sz w:val="24"/>
          <w:szCs w:val="24"/>
        </w:rPr>
      </w:pPr>
    </w:p>
    <w:p w:rsidR="00415E7A" w:rsidRPr="00EC5C67" w:rsidRDefault="00415E7A" w:rsidP="00305A9B">
      <w:pPr>
        <w:pStyle w:val="Navadensplet"/>
        <w:spacing w:after="0"/>
        <w:jc w:val="both"/>
        <w:rPr>
          <w:rFonts w:ascii="Garamond" w:hAnsi="Garamond"/>
          <w:color w:val="auto"/>
          <w:sz w:val="24"/>
          <w:szCs w:val="24"/>
        </w:rPr>
      </w:pPr>
      <w:r w:rsidRPr="00EC5C67">
        <w:rPr>
          <w:rFonts w:ascii="Garamond" w:hAnsi="Garamond"/>
          <w:color w:val="auto"/>
          <w:sz w:val="24"/>
          <w:szCs w:val="24"/>
        </w:rPr>
        <w:t xml:space="preserve">V primeru, da sredstva za posamezen ukrep niso bila razdeljena, se prerazporedijo s sklepom odbora na druga ukrepa. </w:t>
      </w:r>
    </w:p>
    <w:p w:rsidR="00415E7A" w:rsidRPr="00EC5C67" w:rsidRDefault="00415E7A" w:rsidP="00305A9B">
      <w:pPr>
        <w:pStyle w:val="esegmenth4"/>
        <w:spacing w:after="0"/>
        <w:jc w:val="both"/>
        <w:rPr>
          <w:rFonts w:ascii="Garamond" w:hAnsi="Garamond"/>
          <w:color w:val="auto"/>
          <w:sz w:val="24"/>
          <w:szCs w:val="24"/>
        </w:rPr>
      </w:pPr>
    </w:p>
    <w:p w:rsidR="000A2616" w:rsidRDefault="00415E7A" w:rsidP="00305A9B">
      <w:pPr>
        <w:pStyle w:val="Navadensplet"/>
        <w:spacing w:after="0"/>
        <w:jc w:val="both"/>
        <w:rPr>
          <w:rFonts w:ascii="Garamond" w:hAnsi="Garamond"/>
          <w:color w:val="auto"/>
          <w:sz w:val="24"/>
          <w:szCs w:val="24"/>
        </w:rPr>
      </w:pPr>
      <w:r w:rsidRPr="00EC5C67">
        <w:rPr>
          <w:rFonts w:ascii="Garamond" w:hAnsi="Garamond"/>
          <w:color w:val="auto"/>
          <w:sz w:val="24"/>
          <w:szCs w:val="24"/>
        </w:rPr>
        <w:t>Sklep o dodelitvi sredstev za pospeševanje zaposlovanja izda občinska uprava, na podlagi predloga odbora. Zoper sklep lahko u</w:t>
      </w:r>
      <w:r w:rsidR="00305A9B" w:rsidRPr="00EC5C67">
        <w:rPr>
          <w:rFonts w:ascii="Garamond" w:hAnsi="Garamond"/>
          <w:color w:val="auto"/>
          <w:sz w:val="24"/>
          <w:szCs w:val="24"/>
        </w:rPr>
        <w:t>pravičenec vloži pritožbo županji</w:t>
      </w:r>
      <w:r w:rsidRPr="00EC5C67">
        <w:rPr>
          <w:rFonts w:ascii="Garamond" w:hAnsi="Garamond"/>
          <w:color w:val="auto"/>
          <w:sz w:val="24"/>
          <w:szCs w:val="24"/>
        </w:rPr>
        <w:t xml:space="preserve">, v roku 8 dni od prejema </w:t>
      </w:r>
    </w:p>
    <w:p w:rsidR="000A2616" w:rsidRDefault="000A2616" w:rsidP="00305A9B">
      <w:pPr>
        <w:pStyle w:val="Navadensplet"/>
        <w:spacing w:after="0"/>
        <w:jc w:val="both"/>
        <w:rPr>
          <w:rFonts w:ascii="Garamond" w:hAnsi="Garamond"/>
          <w:color w:val="auto"/>
          <w:sz w:val="24"/>
          <w:szCs w:val="24"/>
        </w:rPr>
      </w:pPr>
    </w:p>
    <w:p w:rsidR="000A2616" w:rsidRDefault="000A2616" w:rsidP="00305A9B">
      <w:pPr>
        <w:pStyle w:val="Navadensplet"/>
        <w:spacing w:after="0"/>
        <w:jc w:val="both"/>
        <w:rPr>
          <w:rFonts w:ascii="Garamond" w:hAnsi="Garamond"/>
          <w:color w:val="auto"/>
          <w:sz w:val="24"/>
          <w:szCs w:val="24"/>
        </w:rPr>
      </w:pPr>
    </w:p>
    <w:p w:rsidR="00415E7A" w:rsidRPr="00EC5C67" w:rsidRDefault="00415E7A" w:rsidP="00305A9B">
      <w:pPr>
        <w:pStyle w:val="Navadensplet"/>
        <w:spacing w:after="0"/>
        <w:jc w:val="both"/>
        <w:rPr>
          <w:rFonts w:ascii="Garamond" w:hAnsi="Garamond"/>
          <w:color w:val="auto"/>
          <w:sz w:val="24"/>
          <w:szCs w:val="24"/>
        </w:rPr>
      </w:pPr>
      <w:r w:rsidRPr="00EC5C67">
        <w:rPr>
          <w:rFonts w:ascii="Garamond" w:hAnsi="Garamond"/>
          <w:color w:val="auto"/>
          <w:sz w:val="24"/>
          <w:szCs w:val="24"/>
        </w:rPr>
        <w:t>sklepa. Odločitev župan</w:t>
      </w:r>
      <w:r w:rsidR="00305A9B" w:rsidRPr="00EC5C67">
        <w:rPr>
          <w:rFonts w:ascii="Garamond" w:hAnsi="Garamond"/>
          <w:color w:val="auto"/>
          <w:sz w:val="24"/>
          <w:szCs w:val="24"/>
        </w:rPr>
        <w:t>je</w:t>
      </w:r>
      <w:r w:rsidRPr="00EC5C67">
        <w:rPr>
          <w:rFonts w:ascii="Garamond" w:hAnsi="Garamond"/>
          <w:color w:val="auto"/>
          <w:sz w:val="24"/>
          <w:szCs w:val="24"/>
        </w:rPr>
        <w:t xml:space="preserve"> je dokončna. Datum dokončnosti sklepa pomeni datum dodelitve pomoči.</w:t>
      </w:r>
    </w:p>
    <w:p w:rsidR="00523B66" w:rsidRPr="00EC5C67" w:rsidRDefault="00523B66" w:rsidP="00305A9B">
      <w:pPr>
        <w:spacing w:after="0" w:line="240" w:lineRule="auto"/>
        <w:jc w:val="both"/>
        <w:rPr>
          <w:rFonts w:ascii="Garamond" w:hAnsi="Garamond"/>
          <w:sz w:val="24"/>
          <w:szCs w:val="24"/>
        </w:rPr>
      </w:pPr>
      <w:r w:rsidRPr="00EC5C67">
        <w:rPr>
          <w:rFonts w:ascii="Garamond" w:hAnsi="Garamond"/>
          <w:sz w:val="24"/>
          <w:szCs w:val="24"/>
        </w:rPr>
        <w:t xml:space="preserve"> </w:t>
      </w:r>
    </w:p>
    <w:p w:rsidR="00305A9B" w:rsidRDefault="00523B66" w:rsidP="00305A9B">
      <w:pPr>
        <w:spacing w:after="0" w:line="240" w:lineRule="auto"/>
        <w:jc w:val="both"/>
        <w:rPr>
          <w:rFonts w:ascii="Garamond" w:hAnsi="Garamond"/>
          <w:sz w:val="24"/>
          <w:szCs w:val="24"/>
        </w:rPr>
      </w:pPr>
      <w:r w:rsidRPr="00EC5C67">
        <w:rPr>
          <w:rFonts w:ascii="Garamond" w:hAnsi="Garamond"/>
          <w:sz w:val="24"/>
          <w:szCs w:val="24"/>
        </w:rPr>
        <w:t>Prijavitelji bodo o izidu javnega razpisa pisno obveščeni v roku 15 dni od</w:t>
      </w:r>
      <w:r w:rsidR="00B12087" w:rsidRPr="00EC5C67">
        <w:rPr>
          <w:rFonts w:ascii="Garamond" w:hAnsi="Garamond"/>
          <w:sz w:val="24"/>
          <w:szCs w:val="24"/>
        </w:rPr>
        <w:t xml:space="preserve"> obravnave vlog na odboru</w:t>
      </w:r>
      <w:r w:rsidRPr="00EC5C67">
        <w:rPr>
          <w:rFonts w:ascii="Garamond" w:hAnsi="Garamond"/>
          <w:sz w:val="24"/>
          <w:szCs w:val="24"/>
        </w:rPr>
        <w:t xml:space="preserve">. </w:t>
      </w:r>
      <w:r w:rsidR="00305A9B" w:rsidRPr="00EC5C67">
        <w:rPr>
          <w:rFonts w:ascii="Garamond" w:hAnsi="Garamond"/>
          <w:sz w:val="24"/>
          <w:szCs w:val="24"/>
        </w:rPr>
        <w:t>Medsebojne obveznosti med občino in prejemnikom sredstev se bodo uredile s pogodbo.</w:t>
      </w:r>
    </w:p>
    <w:p w:rsidR="009075E1" w:rsidRPr="006B7D4D" w:rsidRDefault="009075E1" w:rsidP="00305A9B">
      <w:pPr>
        <w:spacing w:after="0" w:line="240" w:lineRule="auto"/>
        <w:jc w:val="both"/>
        <w:rPr>
          <w:rFonts w:ascii="Garamond" w:hAnsi="Garamond"/>
          <w:sz w:val="24"/>
          <w:szCs w:val="24"/>
        </w:rPr>
      </w:pPr>
    </w:p>
    <w:p w:rsidR="00523B66" w:rsidRPr="006B7D4D" w:rsidRDefault="00523B66" w:rsidP="00305A9B">
      <w:pPr>
        <w:spacing w:after="0" w:line="240" w:lineRule="auto"/>
        <w:jc w:val="both"/>
        <w:rPr>
          <w:rFonts w:ascii="Garamond" w:hAnsi="Garamond"/>
          <w:sz w:val="24"/>
          <w:szCs w:val="24"/>
        </w:rPr>
      </w:pPr>
      <w:r w:rsidRPr="006B7D4D">
        <w:rPr>
          <w:rFonts w:ascii="Garamond" w:hAnsi="Garamond"/>
          <w:sz w:val="24"/>
          <w:szCs w:val="24"/>
        </w:rPr>
        <w:t xml:space="preserve">Pogodba bo sklenjena  v roku 30 dni po sprejemu sklepa. </w:t>
      </w:r>
    </w:p>
    <w:p w:rsidR="00523B66" w:rsidRPr="00EC5C67" w:rsidRDefault="00523B66" w:rsidP="00523B66">
      <w:pPr>
        <w:spacing w:after="0" w:line="240" w:lineRule="auto"/>
        <w:rPr>
          <w:rFonts w:ascii="Garamond" w:hAnsi="Garamond"/>
          <w:sz w:val="24"/>
          <w:szCs w:val="24"/>
        </w:rPr>
      </w:pPr>
    </w:p>
    <w:p w:rsidR="00A375D2" w:rsidRPr="00EC5C67" w:rsidRDefault="00A375D2" w:rsidP="00B4508C">
      <w:pPr>
        <w:spacing w:after="0" w:line="240" w:lineRule="auto"/>
        <w:ind w:left="5664" w:firstLine="708"/>
        <w:rPr>
          <w:rFonts w:ascii="Garamond" w:hAnsi="Garamond"/>
          <w:sz w:val="24"/>
          <w:szCs w:val="24"/>
        </w:rPr>
      </w:pPr>
    </w:p>
    <w:p w:rsidR="00A375D2" w:rsidRPr="00EC5C67" w:rsidRDefault="00A375D2" w:rsidP="00B4508C">
      <w:pPr>
        <w:spacing w:after="0" w:line="240" w:lineRule="auto"/>
        <w:ind w:left="5664" w:firstLine="708"/>
        <w:rPr>
          <w:rFonts w:ascii="Garamond" w:hAnsi="Garamond"/>
          <w:sz w:val="24"/>
          <w:szCs w:val="24"/>
        </w:rPr>
      </w:pPr>
    </w:p>
    <w:p w:rsidR="00523B66" w:rsidRPr="00EC5C67" w:rsidRDefault="00D235DC" w:rsidP="00D235DC">
      <w:pPr>
        <w:spacing w:after="0" w:line="240" w:lineRule="auto"/>
        <w:ind w:left="4248" w:firstLine="708"/>
        <w:rPr>
          <w:rFonts w:ascii="Garamond" w:hAnsi="Garamond"/>
          <w:sz w:val="24"/>
          <w:szCs w:val="24"/>
        </w:rPr>
      </w:pPr>
      <w:r w:rsidRPr="00EC5C67">
        <w:rPr>
          <w:rFonts w:ascii="Garamond" w:hAnsi="Garamond"/>
          <w:sz w:val="24"/>
          <w:szCs w:val="24"/>
        </w:rPr>
        <w:t xml:space="preserve">           </w:t>
      </w:r>
      <w:r w:rsidR="00B766BB" w:rsidRPr="00EC5C67">
        <w:rPr>
          <w:rFonts w:ascii="Garamond" w:hAnsi="Garamond"/>
          <w:sz w:val="24"/>
          <w:szCs w:val="24"/>
        </w:rPr>
        <w:t xml:space="preserve"> </w:t>
      </w:r>
      <w:r w:rsidR="00523B66" w:rsidRPr="00EC5C67">
        <w:rPr>
          <w:rFonts w:ascii="Garamond" w:hAnsi="Garamond"/>
          <w:sz w:val="24"/>
          <w:szCs w:val="24"/>
        </w:rPr>
        <w:t>ŽUPAN</w:t>
      </w:r>
      <w:r w:rsidR="00C87904" w:rsidRPr="00EC5C67">
        <w:rPr>
          <w:rFonts w:ascii="Garamond" w:hAnsi="Garamond"/>
          <w:sz w:val="24"/>
          <w:szCs w:val="24"/>
        </w:rPr>
        <w:t>JA</w:t>
      </w:r>
      <w:r w:rsidR="00523B66" w:rsidRPr="00EC5C67">
        <w:rPr>
          <w:rFonts w:ascii="Garamond" w:hAnsi="Garamond"/>
          <w:sz w:val="24"/>
          <w:szCs w:val="24"/>
        </w:rPr>
        <w:t xml:space="preserve"> OBČINE KOZJE</w:t>
      </w:r>
    </w:p>
    <w:p w:rsidR="00523B66" w:rsidRPr="00EC5C67" w:rsidRDefault="00523B66" w:rsidP="00C87904">
      <w:pPr>
        <w:spacing w:after="0" w:line="240" w:lineRule="auto"/>
        <w:rPr>
          <w:rFonts w:ascii="Garamond" w:hAnsi="Garamond"/>
          <w:sz w:val="24"/>
          <w:szCs w:val="24"/>
        </w:rPr>
      </w:pPr>
      <w:r w:rsidRPr="00EC5C67">
        <w:rPr>
          <w:rFonts w:ascii="Garamond" w:hAnsi="Garamond"/>
          <w:sz w:val="24"/>
          <w:szCs w:val="24"/>
        </w:rPr>
        <w:tab/>
      </w:r>
      <w:r w:rsidRPr="00EC5C67">
        <w:rPr>
          <w:rFonts w:ascii="Garamond" w:hAnsi="Garamond"/>
          <w:sz w:val="24"/>
          <w:szCs w:val="24"/>
        </w:rPr>
        <w:tab/>
      </w:r>
      <w:r w:rsidRPr="00EC5C67">
        <w:rPr>
          <w:rFonts w:ascii="Garamond" w:hAnsi="Garamond"/>
          <w:sz w:val="24"/>
          <w:szCs w:val="24"/>
        </w:rPr>
        <w:tab/>
      </w:r>
      <w:r w:rsidRPr="00EC5C67">
        <w:rPr>
          <w:rFonts w:ascii="Garamond" w:hAnsi="Garamond"/>
          <w:sz w:val="24"/>
          <w:szCs w:val="24"/>
        </w:rPr>
        <w:tab/>
        <w:t xml:space="preserve">   </w:t>
      </w:r>
      <w:r w:rsidRPr="00EC5C67">
        <w:rPr>
          <w:rFonts w:ascii="Garamond" w:hAnsi="Garamond"/>
          <w:sz w:val="24"/>
          <w:szCs w:val="24"/>
        </w:rPr>
        <w:tab/>
      </w:r>
      <w:r w:rsidRPr="00EC5C67">
        <w:rPr>
          <w:rFonts w:ascii="Garamond" w:hAnsi="Garamond"/>
          <w:sz w:val="24"/>
          <w:szCs w:val="24"/>
        </w:rPr>
        <w:tab/>
      </w:r>
      <w:r w:rsidR="006F078B" w:rsidRPr="00EC5C67">
        <w:rPr>
          <w:rFonts w:ascii="Garamond" w:hAnsi="Garamond"/>
          <w:sz w:val="24"/>
          <w:szCs w:val="24"/>
        </w:rPr>
        <w:t xml:space="preserve">  </w:t>
      </w:r>
      <w:r w:rsidR="009075E1">
        <w:rPr>
          <w:rFonts w:ascii="Garamond" w:hAnsi="Garamond"/>
          <w:sz w:val="24"/>
          <w:szCs w:val="24"/>
        </w:rPr>
        <w:t xml:space="preserve">  </w:t>
      </w:r>
      <w:r w:rsidR="006F078B" w:rsidRPr="00EC5C67">
        <w:rPr>
          <w:rFonts w:ascii="Garamond" w:hAnsi="Garamond"/>
          <w:sz w:val="24"/>
          <w:szCs w:val="24"/>
        </w:rPr>
        <w:t xml:space="preserve"> </w:t>
      </w:r>
      <w:r w:rsidR="00FB482C">
        <w:rPr>
          <w:rFonts w:ascii="Garamond" w:hAnsi="Garamond"/>
          <w:sz w:val="24"/>
          <w:szCs w:val="24"/>
        </w:rPr>
        <w:t xml:space="preserve">  </w:t>
      </w:r>
      <w:r w:rsidR="006F078B" w:rsidRPr="00EC5C67">
        <w:rPr>
          <w:rFonts w:ascii="Garamond" w:hAnsi="Garamond"/>
          <w:sz w:val="24"/>
          <w:szCs w:val="24"/>
        </w:rPr>
        <w:t xml:space="preserve">  </w:t>
      </w:r>
      <w:r w:rsidR="005E4985">
        <w:rPr>
          <w:rFonts w:ascii="Garamond" w:hAnsi="Garamond"/>
          <w:sz w:val="24"/>
          <w:szCs w:val="24"/>
        </w:rPr>
        <w:t xml:space="preserve"> </w:t>
      </w:r>
      <w:r w:rsidR="0064335D" w:rsidRPr="00EC5C67">
        <w:rPr>
          <w:rFonts w:ascii="Garamond" w:hAnsi="Garamond"/>
          <w:sz w:val="24"/>
          <w:szCs w:val="24"/>
        </w:rPr>
        <w:t xml:space="preserve">  </w:t>
      </w:r>
      <w:r w:rsidR="006F078B" w:rsidRPr="00EC5C67">
        <w:rPr>
          <w:rFonts w:ascii="Garamond" w:hAnsi="Garamond"/>
          <w:sz w:val="24"/>
          <w:szCs w:val="24"/>
        </w:rPr>
        <w:t xml:space="preserve">  </w:t>
      </w:r>
      <w:r w:rsidR="004151AC">
        <w:rPr>
          <w:rFonts w:ascii="Garamond" w:hAnsi="Garamond"/>
          <w:sz w:val="24"/>
          <w:szCs w:val="24"/>
        </w:rPr>
        <w:t xml:space="preserve">   </w:t>
      </w:r>
      <w:bookmarkStart w:id="0" w:name="_GoBack"/>
      <w:bookmarkEnd w:id="0"/>
      <w:r w:rsidR="006F078B" w:rsidRPr="00EC5C67">
        <w:rPr>
          <w:rFonts w:ascii="Garamond" w:hAnsi="Garamond"/>
          <w:sz w:val="24"/>
          <w:szCs w:val="24"/>
        </w:rPr>
        <w:t xml:space="preserve">   </w:t>
      </w:r>
      <w:proofErr w:type="spellStart"/>
      <w:r w:rsidR="00C87904" w:rsidRPr="00EC5C67">
        <w:rPr>
          <w:rFonts w:ascii="Garamond" w:hAnsi="Garamond"/>
          <w:sz w:val="24"/>
          <w:szCs w:val="24"/>
        </w:rPr>
        <w:t>Milenca</w:t>
      </w:r>
      <w:proofErr w:type="spellEnd"/>
      <w:r w:rsidR="00C87904" w:rsidRPr="00EC5C67">
        <w:rPr>
          <w:rFonts w:ascii="Garamond" w:hAnsi="Garamond"/>
          <w:sz w:val="24"/>
          <w:szCs w:val="24"/>
        </w:rPr>
        <w:t xml:space="preserve"> Krajnc, univ.</w:t>
      </w:r>
      <w:r w:rsidR="0084265B">
        <w:rPr>
          <w:rFonts w:ascii="Garamond" w:hAnsi="Garamond"/>
          <w:sz w:val="24"/>
          <w:szCs w:val="24"/>
        </w:rPr>
        <w:t xml:space="preserve"> </w:t>
      </w:r>
      <w:r w:rsidR="00C87904" w:rsidRPr="00EC5C67">
        <w:rPr>
          <w:rFonts w:ascii="Garamond" w:hAnsi="Garamond"/>
          <w:sz w:val="24"/>
          <w:szCs w:val="24"/>
        </w:rPr>
        <w:t>dipl.</w:t>
      </w:r>
      <w:r w:rsidR="0084265B">
        <w:rPr>
          <w:rFonts w:ascii="Garamond" w:hAnsi="Garamond"/>
          <w:sz w:val="24"/>
          <w:szCs w:val="24"/>
        </w:rPr>
        <w:t xml:space="preserve"> </w:t>
      </w:r>
      <w:r w:rsidR="00D235DC" w:rsidRPr="00EC5C67">
        <w:rPr>
          <w:rFonts w:ascii="Garamond" w:hAnsi="Garamond"/>
          <w:sz w:val="24"/>
          <w:szCs w:val="24"/>
        </w:rPr>
        <w:t>inž.</w:t>
      </w:r>
      <w:r w:rsidR="0084265B">
        <w:rPr>
          <w:rFonts w:ascii="Garamond" w:hAnsi="Garamond"/>
          <w:sz w:val="24"/>
          <w:szCs w:val="24"/>
        </w:rPr>
        <w:t xml:space="preserve"> </w:t>
      </w:r>
      <w:r w:rsidR="00D235DC" w:rsidRPr="00EC5C67">
        <w:rPr>
          <w:rFonts w:ascii="Garamond" w:hAnsi="Garamond"/>
          <w:sz w:val="24"/>
          <w:szCs w:val="24"/>
        </w:rPr>
        <w:t>kmet.</w:t>
      </w:r>
    </w:p>
    <w:p w:rsidR="003E17C1" w:rsidRPr="00EC5C67" w:rsidRDefault="00FB482C">
      <w:pPr>
        <w:rPr>
          <w:rFonts w:ascii="Garamond" w:hAnsi="Garamond"/>
          <w:sz w:val="24"/>
          <w:szCs w:val="24"/>
        </w:rPr>
      </w:pPr>
      <w:r>
        <w:rPr>
          <w:rFonts w:ascii="Garamond" w:hAnsi="Garamond"/>
          <w:sz w:val="24"/>
          <w:szCs w:val="24"/>
        </w:rPr>
        <w:t xml:space="preserve"> </w:t>
      </w:r>
    </w:p>
    <w:p w:rsidR="00F33360" w:rsidRPr="00EC5C67" w:rsidRDefault="00F33360">
      <w:pPr>
        <w:rPr>
          <w:rFonts w:ascii="Garamond" w:hAnsi="Garamond"/>
          <w:sz w:val="24"/>
          <w:szCs w:val="24"/>
        </w:rPr>
      </w:pPr>
    </w:p>
    <w:p w:rsidR="00F33360" w:rsidRPr="00EC5C67" w:rsidRDefault="00F33360">
      <w:pPr>
        <w:rPr>
          <w:rFonts w:ascii="Garamond" w:hAnsi="Garamond"/>
          <w:sz w:val="24"/>
          <w:szCs w:val="24"/>
        </w:rPr>
      </w:pPr>
    </w:p>
    <w:p w:rsidR="00F33360" w:rsidRPr="00EC5C67" w:rsidRDefault="00F33360">
      <w:pPr>
        <w:rPr>
          <w:rFonts w:ascii="Garamond" w:hAnsi="Garamond"/>
          <w:sz w:val="24"/>
          <w:szCs w:val="24"/>
        </w:rPr>
      </w:pPr>
    </w:p>
    <w:p w:rsidR="00F33360" w:rsidRPr="00EC5C67" w:rsidRDefault="00F33360">
      <w:pPr>
        <w:rPr>
          <w:rFonts w:ascii="Garamond" w:hAnsi="Garamond"/>
          <w:sz w:val="24"/>
          <w:szCs w:val="24"/>
        </w:rPr>
      </w:pPr>
    </w:p>
    <w:p w:rsidR="00873664" w:rsidRPr="00EC5C67" w:rsidRDefault="00873664">
      <w:pPr>
        <w:rPr>
          <w:rFonts w:ascii="Garamond" w:hAnsi="Garamond"/>
          <w:sz w:val="24"/>
          <w:szCs w:val="24"/>
        </w:rPr>
      </w:pPr>
    </w:p>
    <w:p w:rsidR="00873664" w:rsidRPr="00EC5C67" w:rsidRDefault="00873664">
      <w:pPr>
        <w:rPr>
          <w:rFonts w:ascii="Garamond" w:hAnsi="Garamond"/>
          <w:sz w:val="24"/>
          <w:szCs w:val="24"/>
        </w:rPr>
      </w:pPr>
    </w:p>
    <w:p w:rsidR="00D235DC" w:rsidRPr="00EC5C67" w:rsidRDefault="00D235DC">
      <w:pPr>
        <w:rPr>
          <w:rFonts w:ascii="Garamond" w:hAnsi="Garamond"/>
          <w:sz w:val="24"/>
          <w:szCs w:val="24"/>
        </w:rPr>
      </w:pPr>
    </w:p>
    <w:sectPr w:rsidR="00D235DC" w:rsidRPr="00EC5C67" w:rsidSect="00445812">
      <w:headerReference w:type="even" r:id="rId10"/>
      <w:footerReference w:type="default" r:id="rId11"/>
      <w:pgSz w:w="11906" w:h="16838"/>
      <w:pgMar w:top="1418" w:right="1418" w:bottom="1418" w:left="1418" w:header="708"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616" w:rsidRDefault="000A2616" w:rsidP="00445812">
      <w:pPr>
        <w:spacing w:after="0" w:line="240" w:lineRule="auto"/>
      </w:pPr>
      <w:r>
        <w:separator/>
      </w:r>
    </w:p>
  </w:endnote>
  <w:endnote w:type="continuationSeparator" w:id="0">
    <w:p w:rsidR="000A2616" w:rsidRDefault="000A2616" w:rsidP="00445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37108"/>
      <w:docPartObj>
        <w:docPartGallery w:val="Page Numbers (Bottom of Page)"/>
        <w:docPartUnique/>
      </w:docPartObj>
    </w:sdtPr>
    <w:sdtEndPr/>
    <w:sdtContent>
      <w:p w:rsidR="000A2616" w:rsidRDefault="005E4985">
        <w:pPr>
          <w:pStyle w:val="Noga"/>
          <w:jc w:val="center"/>
        </w:pPr>
        <w:r>
          <w:fldChar w:fldCharType="begin"/>
        </w:r>
        <w:r>
          <w:instrText xml:space="preserve"> PAGE   \* MERGEFORMAT </w:instrText>
        </w:r>
        <w:r>
          <w:fldChar w:fldCharType="separate"/>
        </w:r>
        <w:r w:rsidR="00B779AF">
          <w:rPr>
            <w:noProof/>
          </w:rPr>
          <w:t>7</w:t>
        </w:r>
        <w:r>
          <w:rPr>
            <w:noProof/>
          </w:rPr>
          <w:fldChar w:fldCharType="end"/>
        </w:r>
      </w:p>
    </w:sdtContent>
  </w:sdt>
  <w:p w:rsidR="000A2616" w:rsidRDefault="000A261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616" w:rsidRDefault="000A2616" w:rsidP="00445812">
      <w:pPr>
        <w:spacing w:after="0" w:line="240" w:lineRule="auto"/>
      </w:pPr>
      <w:r>
        <w:separator/>
      </w:r>
    </w:p>
  </w:footnote>
  <w:footnote w:type="continuationSeparator" w:id="0">
    <w:p w:rsidR="000A2616" w:rsidRDefault="000A2616" w:rsidP="004458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616" w:rsidRDefault="00E35624">
    <w:pPr>
      <w:pStyle w:val="Glava"/>
      <w:framePr w:wrap="around" w:vAnchor="text" w:hAnchor="margin" w:xAlign="right" w:y="1"/>
      <w:rPr>
        <w:rStyle w:val="tevilkastrani"/>
      </w:rPr>
    </w:pPr>
    <w:r>
      <w:rPr>
        <w:rStyle w:val="tevilkastrani"/>
      </w:rPr>
      <w:fldChar w:fldCharType="begin"/>
    </w:r>
    <w:r w:rsidR="000A2616">
      <w:rPr>
        <w:rStyle w:val="tevilkastrani"/>
      </w:rPr>
      <w:instrText xml:space="preserve">PAGE  </w:instrText>
    </w:r>
    <w:r>
      <w:rPr>
        <w:rStyle w:val="tevilkastrani"/>
      </w:rPr>
      <w:fldChar w:fldCharType="end"/>
    </w:r>
  </w:p>
  <w:p w:rsidR="000A2616" w:rsidRDefault="000A2616">
    <w:pPr>
      <w:pStyle w:val="Glav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0356"/>
    <w:multiLevelType w:val="singleLevel"/>
    <w:tmpl w:val="0424000F"/>
    <w:lvl w:ilvl="0">
      <w:start w:val="1"/>
      <w:numFmt w:val="decimal"/>
      <w:lvlText w:val="%1."/>
      <w:lvlJc w:val="left"/>
      <w:pPr>
        <w:tabs>
          <w:tab w:val="num" w:pos="360"/>
        </w:tabs>
        <w:ind w:left="360" w:hanging="360"/>
      </w:pPr>
    </w:lvl>
  </w:abstractNum>
  <w:abstractNum w:abstractNumId="1" w15:restartNumberingAfterBreak="0">
    <w:nsid w:val="036731D9"/>
    <w:multiLevelType w:val="singleLevel"/>
    <w:tmpl w:val="43ACB404"/>
    <w:lvl w:ilvl="0">
      <w:start w:val="4"/>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BD6426E"/>
    <w:multiLevelType w:val="hybridMultilevel"/>
    <w:tmpl w:val="4A08638E"/>
    <w:lvl w:ilvl="0" w:tplc="DDCA29B8">
      <w:start w:val="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00E1FDE"/>
    <w:multiLevelType w:val="singleLevel"/>
    <w:tmpl w:val="608AF6FA"/>
    <w:lvl w:ilvl="0">
      <w:start w:val="2"/>
      <w:numFmt w:val="bullet"/>
      <w:lvlText w:val="-"/>
      <w:lvlJc w:val="left"/>
      <w:pPr>
        <w:tabs>
          <w:tab w:val="num" w:pos="435"/>
        </w:tabs>
        <w:ind w:left="435" w:hanging="360"/>
      </w:pPr>
      <w:rPr>
        <w:rFonts w:ascii="Times New Roman" w:hAnsi="Times New Roman" w:hint="default"/>
      </w:rPr>
    </w:lvl>
  </w:abstractNum>
  <w:abstractNum w:abstractNumId="4" w15:restartNumberingAfterBreak="0">
    <w:nsid w:val="11081B6D"/>
    <w:multiLevelType w:val="singleLevel"/>
    <w:tmpl w:val="7B82A16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2DE7036"/>
    <w:multiLevelType w:val="hybridMultilevel"/>
    <w:tmpl w:val="5BCAC672"/>
    <w:lvl w:ilvl="0" w:tplc="04240001">
      <w:start w:val="1"/>
      <w:numFmt w:val="bullet"/>
      <w:lvlText w:val=""/>
      <w:lvlJc w:val="left"/>
      <w:pPr>
        <w:ind w:left="857" w:hanging="360"/>
      </w:pPr>
      <w:rPr>
        <w:rFonts w:ascii="Symbol" w:hAnsi="Symbol" w:hint="default"/>
      </w:rPr>
    </w:lvl>
    <w:lvl w:ilvl="1" w:tplc="04240003" w:tentative="1">
      <w:start w:val="1"/>
      <w:numFmt w:val="bullet"/>
      <w:lvlText w:val="o"/>
      <w:lvlJc w:val="left"/>
      <w:pPr>
        <w:ind w:left="1577" w:hanging="360"/>
      </w:pPr>
      <w:rPr>
        <w:rFonts w:ascii="Courier New" w:hAnsi="Courier New" w:cs="Courier New" w:hint="default"/>
      </w:rPr>
    </w:lvl>
    <w:lvl w:ilvl="2" w:tplc="04240005" w:tentative="1">
      <w:start w:val="1"/>
      <w:numFmt w:val="bullet"/>
      <w:lvlText w:val=""/>
      <w:lvlJc w:val="left"/>
      <w:pPr>
        <w:ind w:left="2297" w:hanging="360"/>
      </w:pPr>
      <w:rPr>
        <w:rFonts w:ascii="Wingdings" w:hAnsi="Wingdings" w:hint="default"/>
      </w:rPr>
    </w:lvl>
    <w:lvl w:ilvl="3" w:tplc="04240001" w:tentative="1">
      <w:start w:val="1"/>
      <w:numFmt w:val="bullet"/>
      <w:lvlText w:val=""/>
      <w:lvlJc w:val="left"/>
      <w:pPr>
        <w:ind w:left="3017" w:hanging="360"/>
      </w:pPr>
      <w:rPr>
        <w:rFonts w:ascii="Symbol" w:hAnsi="Symbol" w:hint="default"/>
      </w:rPr>
    </w:lvl>
    <w:lvl w:ilvl="4" w:tplc="04240003" w:tentative="1">
      <w:start w:val="1"/>
      <w:numFmt w:val="bullet"/>
      <w:lvlText w:val="o"/>
      <w:lvlJc w:val="left"/>
      <w:pPr>
        <w:ind w:left="3737" w:hanging="360"/>
      </w:pPr>
      <w:rPr>
        <w:rFonts w:ascii="Courier New" w:hAnsi="Courier New" w:cs="Courier New" w:hint="default"/>
      </w:rPr>
    </w:lvl>
    <w:lvl w:ilvl="5" w:tplc="04240005" w:tentative="1">
      <w:start w:val="1"/>
      <w:numFmt w:val="bullet"/>
      <w:lvlText w:val=""/>
      <w:lvlJc w:val="left"/>
      <w:pPr>
        <w:ind w:left="4457" w:hanging="360"/>
      </w:pPr>
      <w:rPr>
        <w:rFonts w:ascii="Wingdings" w:hAnsi="Wingdings" w:hint="default"/>
      </w:rPr>
    </w:lvl>
    <w:lvl w:ilvl="6" w:tplc="04240001" w:tentative="1">
      <w:start w:val="1"/>
      <w:numFmt w:val="bullet"/>
      <w:lvlText w:val=""/>
      <w:lvlJc w:val="left"/>
      <w:pPr>
        <w:ind w:left="5177" w:hanging="360"/>
      </w:pPr>
      <w:rPr>
        <w:rFonts w:ascii="Symbol" w:hAnsi="Symbol" w:hint="default"/>
      </w:rPr>
    </w:lvl>
    <w:lvl w:ilvl="7" w:tplc="04240003" w:tentative="1">
      <w:start w:val="1"/>
      <w:numFmt w:val="bullet"/>
      <w:lvlText w:val="o"/>
      <w:lvlJc w:val="left"/>
      <w:pPr>
        <w:ind w:left="5897" w:hanging="360"/>
      </w:pPr>
      <w:rPr>
        <w:rFonts w:ascii="Courier New" w:hAnsi="Courier New" w:cs="Courier New" w:hint="default"/>
      </w:rPr>
    </w:lvl>
    <w:lvl w:ilvl="8" w:tplc="04240005" w:tentative="1">
      <w:start w:val="1"/>
      <w:numFmt w:val="bullet"/>
      <w:lvlText w:val=""/>
      <w:lvlJc w:val="left"/>
      <w:pPr>
        <w:ind w:left="6617" w:hanging="360"/>
      </w:pPr>
      <w:rPr>
        <w:rFonts w:ascii="Wingdings" w:hAnsi="Wingdings" w:hint="default"/>
      </w:rPr>
    </w:lvl>
  </w:abstractNum>
  <w:abstractNum w:abstractNumId="6" w15:restartNumberingAfterBreak="0">
    <w:nsid w:val="1E235782"/>
    <w:multiLevelType w:val="hybridMultilevel"/>
    <w:tmpl w:val="83805FCE"/>
    <w:lvl w:ilvl="0" w:tplc="72349A2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51675E0"/>
    <w:multiLevelType w:val="hybridMultilevel"/>
    <w:tmpl w:val="086EE5FE"/>
    <w:lvl w:ilvl="0" w:tplc="5FF01878">
      <w:start w:val="1"/>
      <w:numFmt w:val="decimal"/>
      <w:lvlText w:val="%1."/>
      <w:lvlJc w:val="center"/>
      <w:pPr>
        <w:ind w:left="1045" w:hanging="720"/>
      </w:pPr>
      <w:rPr>
        <w:rFonts w:hint="default"/>
      </w:rPr>
    </w:lvl>
    <w:lvl w:ilvl="1" w:tplc="04240019" w:tentative="1">
      <w:start w:val="1"/>
      <w:numFmt w:val="lowerLetter"/>
      <w:lvlText w:val="%2."/>
      <w:lvlJc w:val="left"/>
      <w:pPr>
        <w:ind w:left="1628" w:hanging="360"/>
      </w:pPr>
    </w:lvl>
    <w:lvl w:ilvl="2" w:tplc="0424001B" w:tentative="1">
      <w:start w:val="1"/>
      <w:numFmt w:val="lowerRoman"/>
      <w:lvlText w:val="%3."/>
      <w:lvlJc w:val="right"/>
      <w:pPr>
        <w:ind w:left="2348" w:hanging="180"/>
      </w:pPr>
    </w:lvl>
    <w:lvl w:ilvl="3" w:tplc="0424000F" w:tentative="1">
      <w:start w:val="1"/>
      <w:numFmt w:val="decimal"/>
      <w:lvlText w:val="%4."/>
      <w:lvlJc w:val="left"/>
      <w:pPr>
        <w:ind w:left="3068" w:hanging="360"/>
      </w:pPr>
    </w:lvl>
    <w:lvl w:ilvl="4" w:tplc="04240019" w:tentative="1">
      <w:start w:val="1"/>
      <w:numFmt w:val="lowerLetter"/>
      <w:lvlText w:val="%5."/>
      <w:lvlJc w:val="left"/>
      <w:pPr>
        <w:ind w:left="3788" w:hanging="360"/>
      </w:pPr>
    </w:lvl>
    <w:lvl w:ilvl="5" w:tplc="0424001B" w:tentative="1">
      <w:start w:val="1"/>
      <w:numFmt w:val="lowerRoman"/>
      <w:lvlText w:val="%6."/>
      <w:lvlJc w:val="right"/>
      <w:pPr>
        <w:ind w:left="4508" w:hanging="180"/>
      </w:pPr>
    </w:lvl>
    <w:lvl w:ilvl="6" w:tplc="0424000F" w:tentative="1">
      <w:start w:val="1"/>
      <w:numFmt w:val="decimal"/>
      <w:lvlText w:val="%7."/>
      <w:lvlJc w:val="left"/>
      <w:pPr>
        <w:ind w:left="5228" w:hanging="360"/>
      </w:pPr>
    </w:lvl>
    <w:lvl w:ilvl="7" w:tplc="04240019" w:tentative="1">
      <w:start w:val="1"/>
      <w:numFmt w:val="lowerLetter"/>
      <w:lvlText w:val="%8."/>
      <w:lvlJc w:val="left"/>
      <w:pPr>
        <w:ind w:left="5948" w:hanging="360"/>
      </w:pPr>
    </w:lvl>
    <w:lvl w:ilvl="8" w:tplc="0424001B" w:tentative="1">
      <w:start w:val="1"/>
      <w:numFmt w:val="lowerRoman"/>
      <w:lvlText w:val="%9."/>
      <w:lvlJc w:val="right"/>
      <w:pPr>
        <w:ind w:left="6668" w:hanging="180"/>
      </w:pPr>
    </w:lvl>
  </w:abstractNum>
  <w:abstractNum w:abstractNumId="8" w15:restartNumberingAfterBreak="0">
    <w:nsid w:val="263453CE"/>
    <w:multiLevelType w:val="hybridMultilevel"/>
    <w:tmpl w:val="28B63C12"/>
    <w:lvl w:ilvl="0" w:tplc="5A0A8DA2">
      <w:numFmt w:val="bullet"/>
      <w:lvlText w:val="-"/>
      <w:lvlJc w:val="left"/>
      <w:pPr>
        <w:ind w:left="720" w:hanging="360"/>
      </w:pPr>
      <w:rPr>
        <w:rFonts w:ascii="Bookman Old Style" w:eastAsia="Times New Roman" w:hAnsi="Bookman Old Style"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F160968"/>
    <w:multiLevelType w:val="hybridMultilevel"/>
    <w:tmpl w:val="603E9446"/>
    <w:lvl w:ilvl="0" w:tplc="72349A2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13F732C"/>
    <w:multiLevelType w:val="hybridMultilevel"/>
    <w:tmpl w:val="6B9833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9C56BD6"/>
    <w:multiLevelType w:val="singleLevel"/>
    <w:tmpl w:val="7B82A16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E1C0184"/>
    <w:multiLevelType w:val="hybridMultilevel"/>
    <w:tmpl w:val="8488FDDA"/>
    <w:lvl w:ilvl="0" w:tplc="DDCA29B8">
      <w:start w:val="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6AA2E8B"/>
    <w:multiLevelType w:val="hybridMultilevel"/>
    <w:tmpl w:val="770457BE"/>
    <w:lvl w:ilvl="0" w:tplc="72349A2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776D2C"/>
    <w:multiLevelType w:val="singleLevel"/>
    <w:tmpl w:val="7B82A162"/>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E846A72"/>
    <w:multiLevelType w:val="hybridMultilevel"/>
    <w:tmpl w:val="E1AC06FE"/>
    <w:lvl w:ilvl="0" w:tplc="72349A2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1921028"/>
    <w:multiLevelType w:val="singleLevel"/>
    <w:tmpl w:val="DDCA29B8"/>
    <w:lvl w:ilvl="0">
      <w:start w:val="3"/>
      <w:numFmt w:val="bullet"/>
      <w:lvlText w:val="-"/>
      <w:lvlJc w:val="left"/>
      <w:pPr>
        <w:tabs>
          <w:tab w:val="num" w:pos="1068"/>
        </w:tabs>
        <w:ind w:left="1068" w:hanging="360"/>
      </w:pPr>
      <w:rPr>
        <w:rFonts w:hint="default"/>
      </w:rPr>
    </w:lvl>
  </w:abstractNum>
  <w:abstractNum w:abstractNumId="17" w15:restartNumberingAfterBreak="0">
    <w:nsid w:val="5193332F"/>
    <w:multiLevelType w:val="hybridMultilevel"/>
    <w:tmpl w:val="086EE5FE"/>
    <w:lvl w:ilvl="0" w:tplc="5FF01878">
      <w:start w:val="1"/>
      <w:numFmt w:val="decimal"/>
      <w:lvlText w:val="%1."/>
      <w:lvlJc w:val="center"/>
      <w:pPr>
        <w:ind w:left="1045" w:hanging="720"/>
      </w:pPr>
      <w:rPr>
        <w:rFonts w:hint="default"/>
      </w:rPr>
    </w:lvl>
    <w:lvl w:ilvl="1" w:tplc="04240019" w:tentative="1">
      <w:start w:val="1"/>
      <w:numFmt w:val="lowerLetter"/>
      <w:lvlText w:val="%2."/>
      <w:lvlJc w:val="left"/>
      <w:pPr>
        <w:ind w:left="1628" w:hanging="360"/>
      </w:pPr>
    </w:lvl>
    <w:lvl w:ilvl="2" w:tplc="0424001B" w:tentative="1">
      <w:start w:val="1"/>
      <w:numFmt w:val="lowerRoman"/>
      <w:lvlText w:val="%3."/>
      <w:lvlJc w:val="right"/>
      <w:pPr>
        <w:ind w:left="2348" w:hanging="180"/>
      </w:pPr>
    </w:lvl>
    <w:lvl w:ilvl="3" w:tplc="0424000F" w:tentative="1">
      <w:start w:val="1"/>
      <w:numFmt w:val="decimal"/>
      <w:lvlText w:val="%4."/>
      <w:lvlJc w:val="left"/>
      <w:pPr>
        <w:ind w:left="3068" w:hanging="360"/>
      </w:pPr>
    </w:lvl>
    <w:lvl w:ilvl="4" w:tplc="04240019" w:tentative="1">
      <w:start w:val="1"/>
      <w:numFmt w:val="lowerLetter"/>
      <w:lvlText w:val="%5."/>
      <w:lvlJc w:val="left"/>
      <w:pPr>
        <w:ind w:left="3788" w:hanging="360"/>
      </w:pPr>
    </w:lvl>
    <w:lvl w:ilvl="5" w:tplc="0424001B" w:tentative="1">
      <w:start w:val="1"/>
      <w:numFmt w:val="lowerRoman"/>
      <w:lvlText w:val="%6."/>
      <w:lvlJc w:val="right"/>
      <w:pPr>
        <w:ind w:left="4508" w:hanging="180"/>
      </w:pPr>
    </w:lvl>
    <w:lvl w:ilvl="6" w:tplc="0424000F" w:tentative="1">
      <w:start w:val="1"/>
      <w:numFmt w:val="decimal"/>
      <w:lvlText w:val="%7."/>
      <w:lvlJc w:val="left"/>
      <w:pPr>
        <w:ind w:left="5228" w:hanging="360"/>
      </w:pPr>
    </w:lvl>
    <w:lvl w:ilvl="7" w:tplc="04240019" w:tentative="1">
      <w:start w:val="1"/>
      <w:numFmt w:val="lowerLetter"/>
      <w:lvlText w:val="%8."/>
      <w:lvlJc w:val="left"/>
      <w:pPr>
        <w:ind w:left="5948" w:hanging="360"/>
      </w:pPr>
    </w:lvl>
    <w:lvl w:ilvl="8" w:tplc="0424001B" w:tentative="1">
      <w:start w:val="1"/>
      <w:numFmt w:val="lowerRoman"/>
      <w:lvlText w:val="%9."/>
      <w:lvlJc w:val="right"/>
      <w:pPr>
        <w:ind w:left="6668" w:hanging="180"/>
      </w:pPr>
    </w:lvl>
  </w:abstractNum>
  <w:abstractNum w:abstractNumId="18" w15:restartNumberingAfterBreak="0">
    <w:nsid w:val="591848BE"/>
    <w:multiLevelType w:val="hybridMultilevel"/>
    <w:tmpl w:val="B8E014F6"/>
    <w:lvl w:ilvl="0" w:tplc="DDCA29B8">
      <w:start w:val="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C7C38A6"/>
    <w:multiLevelType w:val="hybridMultilevel"/>
    <w:tmpl w:val="086EE5FE"/>
    <w:lvl w:ilvl="0" w:tplc="5FF01878">
      <w:start w:val="1"/>
      <w:numFmt w:val="decimal"/>
      <w:lvlText w:val="%1."/>
      <w:lvlJc w:val="center"/>
      <w:pPr>
        <w:ind w:left="1045" w:hanging="720"/>
      </w:pPr>
      <w:rPr>
        <w:rFonts w:hint="default"/>
      </w:rPr>
    </w:lvl>
    <w:lvl w:ilvl="1" w:tplc="04240019" w:tentative="1">
      <w:start w:val="1"/>
      <w:numFmt w:val="lowerLetter"/>
      <w:lvlText w:val="%2."/>
      <w:lvlJc w:val="left"/>
      <w:pPr>
        <w:ind w:left="1628" w:hanging="360"/>
      </w:pPr>
    </w:lvl>
    <w:lvl w:ilvl="2" w:tplc="0424001B" w:tentative="1">
      <w:start w:val="1"/>
      <w:numFmt w:val="lowerRoman"/>
      <w:lvlText w:val="%3."/>
      <w:lvlJc w:val="right"/>
      <w:pPr>
        <w:ind w:left="2348" w:hanging="180"/>
      </w:pPr>
    </w:lvl>
    <w:lvl w:ilvl="3" w:tplc="0424000F" w:tentative="1">
      <w:start w:val="1"/>
      <w:numFmt w:val="decimal"/>
      <w:lvlText w:val="%4."/>
      <w:lvlJc w:val="left"/>
      <w:pPr>
        <w:ind w:left="3068" w:hanging="360"/>
      </w:pPr>
    </w:lvl>
    <w:lvl w:ilvl="4" w:tplc="04240019" w:tentative="1">
      <w:start w:val="1"/>
      <w:numFmt w:val="lowerLetter"/>
      <w:lvlText w:val="%5."/>
      <w:lvlJc w:val="left"/>
      <w:pPr>
        <w:ind w:left="3788" w:hanging="360"/>
      </w:pPr>
    </w:lvl>
    <w:lvl w:ilvl="5" w:tplc="0424001B" w:tentative="1">
      <w:start w:val="1"/>
      <w:numFmt w:val="lowerRoman"/>
      <w:lvlText w:val="%6."/>
      <w:lvlJc w:val="right"/>
      <w:pPr>
        <w:ind w:left="4508" w:hanging="180"/>
      </w:pPr>
    </w:lvl>
    <w:lvl w:ilvl="6" w:tplc="0424000F" w:tentative="1">
      <w:start w:val="1"/>
      <w:numFmt w:val="decimal"/>
      <w:lvlText w:val="%7."/>
      <w:lvlJc w:val="left"/>
      <w:pPr>
        <w:ind w:left="5228" w:hanging="360"/>
      </w:pPr>
    </w:lvl>
    <w:lvl w:ilvl="7" w:tplc="04240019" w:tentative="1">
      <w:start w:val="1"/>
      <w:numFmt w:val="lowerLetter"/>
      <w:lvlText w:val="%8."/>
      <w:lvlJc w:val="left"/>
      <w:pPr>
        <w:ind w:left="5948" w:hanging="360"/>
      </w:pPr>
    </w:lvl>
    <w:lvl w:ilvl="8" w:tplc="0424001B" w:tentative="1">
      <w:start w:val="1"/>
      <w:numFmt w:val="lowerRoman"/>
      <w:lvlText w:val="%9."/>
      <w:lvlJc w:val="right"/>
      <w:pPr>
        <w:ind w:left="6668" w:hanging="180"/>
      </w:pPr>
    </w:lvl>
  </w:abstractNum>
  <w:abstractNum w:abstractNumId="20" w15:restartNumberingAfterBreak="0">
    <w:nsid w:val="5C810208"/>
    <w:multiLevelType w:val="singleLevel"/>
    <w:tmpl w:val="0424000F"/>
    <w:lvl w:ilvl="0">
      <w:start w:val="1"/>
      <w:numFmt w:val="decimal"/>
      <w:lvlText w:val="%1."/>
      <w:lvlJc w:val="left"/>
      <w:pPr>
        <w:tabs>
          <w:tab w:val="num" w:pos="360"/>
        </w:tabs>
        <w:ind w:left="360" w:hanging="360"/>
      </w:pPr>
      <w:rPr>
        <w:rFonts w:hint="default"/>
      </w:rPr>
    </w:lvl>
  </w:abstractNum>
  <w:abstractNum w:abstractNumId="21" w15:restartNumberingAfterBreak="0">
    <w:nsid w:val="61B80B4C"/>
    <w:multiLevelType w:val="singleLevel"/>
    <w:tmpl w:val="5A6C6D8A"/>
    <w:lvl w:ilvl="0">
      <w:start w:val="1"/>
      <w:numFmt w:val="upperRoman"/>
      <w:pStyle w:val="Naslov4"/>
      <w:lvlText w:val="%1."/>
      <w:lvlJc w:val="left"/>
      <w:pPr>
        <w:tabs>
          <w:tab w:val="num" w:pos="720"/>
        </w:tabs>
        <w:ind w:left="720" w:hanging="720"/>
      </w:pPr>
      <w:rPr>
        <w:rFonts w:hint="default"/>
      </w:rPr>
    </w:lvl>
  </w:abstractNum>
  <w:abstractNum w:abstractNumId="22" w15:restartNumberingAfterBreak="0">
    <w:nsid w:val="7F861E26"/>
    <w:multiLevelType w:val="hybridMultilevel"/>
    <w:tmpl w:val="7B4EC25E"/>
    <w:lvl w:ilvl="0" w:tplc="72349A2E">
      <w:start w:val="6"/>
      <w:numFmt w:val="bullet"/>
      <w:lvlText w:val="-"/>
      <w:lvlJc w:val="left"/>
      <w:pPr>
        <w:ind w:left="857"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6"/>
  </w:num>
  <w:num w:numId="4">
    <w:abstractNumId w:val="11"/>
  </w:num>
  <w:num w:numId="5">
    <w:abstractNumId w:val="1"/>
  </w:num>
  <w:num w:numId="6">
    <w:abstractNumId w:val="10"/>
  </w:num>
  <w:num w:numId="7">
    <w:abstractNumId w:val="18"/>
  </w:num>
  <w:num w:numId="8">
    <w:abstractNumId w:val="12"/>
  </w:num>
  <w:num w:numId="9">
    <w:abstractNumId w:val="2"/>
  </w:num>
  <w:num w:numId="10">
    <w:abstractNumId w:val="14"/>
  </w:num>
  <w:num w:numId="11">
    <w:abstractNumId w:val="4"/>
  </w:num>
  <w:num w:numId="12">
    <w:abstractNumId w:val="3"/>
  </w:num>
  <w:num w:numId="13">
    <w:abstractNumId w:val="20"/>
  </w:num>
  <w:num w:numId="14">
    <w:abstractNumId w:val="8"/>
  </w:num>
  <w:num w:numId="15">
    <w:abstractNumId w:val="5"/>
  </w:num>
  <w:num w:numId="16">
    <w:abstractNumId w:val="13"/>
  </w:num>
  <w:num w:numId="17">
    <w:abstractNumId w:val="15"/>
  </w:num>
  <w:num w:numId="18">
    <w:abstractNumId w:val="22"/>
  </w:num>
  <w:num w:numId="19">
    <w:abstractNumId w:val="19"/>
  </w:num>
  <w:num w:numId="20">
    <w:abstractNumId w:val="17"/>
  </w:num>
  <w:num w:numId="21">
    <w:abstractNumId w:val="6"/>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3B66"/>
    <w:rsid w:val="00096F7A"/>
    <w:rsid w:val="000A2616"/>
    <w:rsid w:val="000D4823"/>
    <w:rsid w:val="000E104C"/>
    <w:rsid w:val="00124ACC"/>
    <w:rsid w:val="00143F7C"/>
    <w:rsid w:val="0014629C"/>
    <w:rsid w:val="001D4002"/>
    <w:rsid w:val="001D58DF"/>
    <w:rsid w:val="00232B3F"/>
    <w:rsid w:val="00257FA5"/>
    <w:rsid w:val="00267786"/>
    <w:rsid w:val="002C0830"/>
    <w:rsid w:val="002D58F8"/>
    <w:rsid w:val="002E5E44"/>
    <w:rsid w:val="00305A9B"/>
    <w:rsid w:val="003106CD"/>
    <w:rsid w:val="0031262C"/>
    <w:rsid w:val="00326392"/>
    <w:rsid w:val="0033089E"/>
    <w:rsid w:val="00380F7D"/>
    <w:rsid w:val="003B42A4"/>
    <w:rsid w:val="003C47CC"/>
    <w:rsid w:val="003D2130"/>
    <w:rsid w:val="003E17C1"/>
    <w:rsid w:val="0040199A"/>
    <w:rsid w:val="00414DD8"/>
    <w:rsid w:val="004151AC"/>
    <w:rsid w:val="00415E7A"/>
    <w:rsid w:val="00417CD1"/>
    <w:rsid w:val="0043646E"/>
    <w:rsid w:val="00440B3B"/>
    <w:rsid w:val="00445812"/>
    <w:rsid w:val="00445D13"/>
    <w:rsid w:val="004512DF"/>
    <w:rsid w:val="00497704"/>
    <w:rsid w:val="004C1A7D"/>
    <w:rsid w:val="004D55FC"/>
    <w:rsid w:val="004D7552"/>
    <w:rsid w:val="00521A7E"/>
    <w:rsid w:val="00523B66"/>
    <w:rsid w:val="005630E8"/>
    <w:rsid w:val="00580D10"/>
    <w:rsid w:val="00585C74"/>
    <w:rsid w:val="005C77DD"/>
    <w:rsid w:val="005E4985"/>
    <w:rsid w:val="005F20C5"/>
    <w:rsid w:val="0061100A"/>
    <w:rsid w:val="006113FC"/>
    <w:rsid w:val="0062051E"/>
    <w:rsid w:val="00632B2C"/>
    <w:rsid w:val="0064335D"/>
    <w:rsid w:val="00643DBB"/>
    <w:rsid w:val="00677ED3"/>
    <w:rsid w:val="00685D1C"/>
    <w:rsid w:val="0068793D"/>
    <w:rsid w:val="006A135B"/>
    <w:rsid w:val="006B05C9"/>
    <w:rsid w:val="006B25B0"/>
    <w:rsid w:val="006B5059"/>
    <w:rsid w:val="006B7D4D"/>
    <w:rsid w:val="006E33B1"/>
    <w:rsid w:val="006F078B"/>
    <w:rsid w:val="006F5242"/>
    <w:rsid w:val="007048A7"/>
    <w:rsid w:val="00711DDD"/>
    <w:rsid w:val="00722B6A"/>
    <w:rsid w:val="007A2F49"/>
    <w:rsid w:val="007B79B3"/>
    <w:rsid w:val="007D08B0"/>
    <w:rsid w:val="00802DCF"/>
    <w:rsid w:val="00810C84"/>
    <w:rsid w:val="008239A1"/>
    <w:rsid w:val="008319CF"/>
    <w:rsid w:val="008406BC"/>
    <w:rsid w:val="0084265B"/>
    <w:rsid w:val="008455F1"/>
    <w:rsid w:val="00860A9C"/>
    <w:rsid w:val="008619C8"/>
    <w:rsid w:val="00873664"/>
    <w:rsid w:val="00886420"/>
    <w:rsid w:val="00891611"/>
    <w:rsid w:val="008B28AE"/>
    <w:rsid w:val="008C12EB"/>
    <w:rsid w:val="0090097E"/>
    <w:rsid w:val="00906399"/>
    <w:rsid w:val="009075E1"/>
    <w:rsid w:val="00915EB1"/>
    <w:rsid w:val="009661D3"/>
    <w:rsid w:val="009718F0"/>
    <w:rsid w:val="009C056D"/>
    <w:rsid w:val="009C120F"/>
    <w:rsid w:val="00A17C3F"/>
    <w:rsid w:val="00A375D2"/>
    <w:rsid w:val="00A56851"/>
    <w:rsid w:val="00A922F4"/>
    <w:rsid w:val="00A96F15"/>
    <w:rsid w:val="00AB3F4B"/>
    <w:rsid w:val="00AB7BA2"/>
    <w:rsid w:val="00AF0CDD"/>
    <w:rsid w:val="00AF4403"/>
    <w:rsid w:val="00B12087"/>
    <w:rsid w:val="00B44075"/>
    <w:rsid w:val="00B4508C"/>
    <w:rsid w:val="00B50025"/>
    <w:rsid w:val="00B50FCA"/>
    <w:rsid w:val="00B65FD3"/>
    <w:rsid w:val="00B766BB"/>
    <w:rsid w:val="00B779AF"/>
    <w:rsid w:val="00BC61C9"/>
    <w:rsid w:val="00BD7325"/>
    <w:rsid w:val="00BE69A5"/>
    <w:rsid w:val="00C03526"/>
    <w:rsid w:val="00C060C2"/>
    <w:rsid w:val="00C26626"/>
    <w:rsid w:val="00C70039"/>
    <w:rsid w:val="00C755E0"/>
    <w:rsid w:val="00C7723D"/>
    <w:rsid w:val="00C80B22"/>
    <w:rsid w:val="00C8248E"/>
    <w:rsid w:val="00C87904"/>
    <w:rsid w:val="00C932DD"/>
    <w:rsid w:val="00CA3FEB"/>
    <w:rsid w:val="00CA4C03"/>
    <w:rsid w:val="00CB7641"/>
    <w:rsid w:val="00CC3011"/>
    <w:rsid w:val="00D235DC"/>
    <w:rsid w:val="00D47ACF"/>
    <w:rsid w:val="00D73E7D"/>
    <w:rsid w:val="00D74583"/>
    <w:rsid w:val="00DA7A58"/>
    <w:rsid w:val="00DB7996"/>
    <w:rsid w:val="00DD1E3E"/>
    <w:rsid w:val="00DD6BE3"/>
    <w:rsid w:val="00DE6A0F"/>
    <w:rsid w:val="00DE78F6"/>
    <w:rsid w:val="00E35624"/>
    <w:rsid w:val="00E46FD0"/>
    <w:rsid w:val="00E63D8A"/>
    <w:rsid w:val="00EC303C"/>
    <w:rsid w:val="00EC5C67"/>
    <w:rsid w:val="00F03BC9"/>
    <w:rsid w:val="00F17EB3"/>
    <w:rsid w:val="00F33360"/>
    <w:rsid w:val="00F81181"/>
    <w:rsid w:val="00FB2D0A"/>
    <w:rsid w:val="00FB4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0A23E8"/>
  <w15:docId w15:val="{38D2D9FC-7243-4803-9E41-0F0370EF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3E17C1"/>
  </w:style>
  <w:style w:type="paragraph" w:styleId="Naslov1">
    <w:name w:val="heading 1"/>
    <w:basedOn w:val="Navaden"/>
    <w:next w:val="Navaden"/>
    <w:link w:val="Naslov1Znak"/>
    <w:uiPriority w:val="9"/>
    <w:qFormat/>
    <w:rsid w:val="003308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3308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unhideWhenUsed/>
    <w:qFormat/>
    <w:rsid w:val="00D47ACF"/>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qFormat/>
    <w:rsid w:val="00523B66"/>
    <w:pPr>
      <w:keepNext/>
      <w:numPr>
        <w:numId w:val="1"/>
      </w:numPr>
      <w:spacing w:after="0" w:line="240" w:lineRule="auto"/>
      <w:jc w:val="both"/>
      <w:outlineLvl w:val="3"/>
    </w:pPr>
    <w:rPr>
      <w:rFonts w:ascii="Times New Roman" w:eastAsia="Times New Roman" w:hAnsi="Times New Roman" w:cs="Times New Roman"/>
      <w:b/>
      <w:sz w:val="26"/>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523B66"/>
    <w:pPr>
      <w:tabs>
        <w:tab w:val="center" w:pos="4536"/>
        <w:tab w:val="right" w:pos="9072"/>
      </w:tabs>
      <w:spacing w:after="0" w:line="240" w:lineRule="auto"/>
    </w:pPr>
  </w:style>
  <w:style w:type="character" w:customStyle="1" w:styleId="GlavaZnak">
    <w:name w:val="Glava Znak"/>
    <w:basedOn w:val="Privzetapisavaodstavka"/>
    <w:link w:val="Glava"/>
    <w:rsid w:val="00523B66"/>
  </w:style>
  <w:style w:type="character" w:customStyle="1" w:styleId="Naslov4Znak">
    <w:name w:val="Naslov 4 Znak"/>
    <w:basedOn w:val="Privzetapisavaodstavka"/>
    <w:link w:val="Naslov4"/>
    <w:rsid w:val="00523B66"/>
    <w:rPr>
      <w:rFonts w:ascii="Times New Roman" w:eastAsia="Times New Roman" w:hAnsi="Times New Roman" w:cs="Times New Roman"/>
      <w:b/>
      <w:sz w:val="26"/>
      <w:szCs w:val="20"/>
      <w:lang w:eastAsia="sl-SI"/>
    </w:rPr>
  </w:style>
  <w:style w:type="character" w:styleId="tevilkastrani">
    <w:name w:val="page number"/>
    <w:basedOn w:val="Privzetapisavaodstavka"/>
    <w:semiHidden/>
    <w:rsid w:val="00523B66"/>
  </w:style>
  <w:style w:type="paragraph" w:styleId="Telobesedila">
    <w:name w:val="Body Text"/>
    <w:basedOn w:val="Navaden"/>
    <w:link w:val="TelobesedilaZnak"/>
    <w:semiHidden/>
    <w:rsid w:val="00D47ACF"/>
    <w:pPr>
      <w:spacing w:after="0" w:line="240" w:lineRule="auto"/>
    </w:pPr>
    <w:rPr>
      <w:rFonts w:ascii="Bookman Old Style" w:eastAsia="Times New Roman" w:hAnsi="Bookman Old Style" w:cs="Times New Roman"/>
      <w:sz w:val="24"/>
      <w:szCs w:val="20"/>
      <w:lang w:eastAsia="sl-SI"/>
    </w:rPr>
  </w:style>
  <w:style w:type="character" w:customStyle="1" w:styleId="TelobesedilaZnak">
    <w:name w:val="Telo besedila Znak"/>
    <w:basedOn w:val="Privzetapisavaodstavka"/>
    <w:link w:val="Telobesedila"/>
    <w:semiHidden/>
    <w:rsid w:val="00D47ACF"/>
    <w:rPr>
      <w:rFonts w:ascii="Bookman Old Style" w:eastAsia="Times New Roman" w:hAnsi="Bookman Old Style" w:cs="Times New Roman"/>
      <w:sz w:val="24"/>
      <w:szCs w:val="20"/>
      <w:lang w:eastAsia="sl-SI"/>
    </w:rPr>
  </w:style>
  <w:style w:type="paragraph" w:customStyle="1" w:styleId="Default">
    <w:name w:val="Default"/>
    <w:rsid w:val="00D47ACF"/>
    <w:pPr>
      <w:autoSpaceDE w:val="0"/>
      <w:autoSpaceDN w:val="0"/>
      <w:adjustRightInd w:val="0"/>
      <w:spacing w:after="0" w:line="240" w:lineRule="auto"/>
    </w:pPr>
    <w:rPr>
      <w:rFonts w:ascii="Bookman Old Style" w:eastAsia="Calibri" w:hAnsi="Bookman Old Style" w:cs="Bookman Old Style"/>
      <w:color w:val="000000"/>
      <w:sz w:val="24"/>
      <w:szCs w:val="24"/>
    </w:rPr>
  </w:style>
  <w:style w:type="character" w:customStyle="1" w:styleId="Naslov3Znak">
    <w:name w:val="Naslov 3 Znak"/>
    <w:basedOn w:val="Privzetapisavaodstavka"/>
    <w:link w:val="Naslov3"/>
    <w:uiPriority w:val="9"/>
    <w:rsid w:val="00D47ACF"/>
    <w:rPr>
      <w:rFonts w:asciiTheme="majorHAnsi" w:eastAsiaTheme="majorEastAsia" w:hAnsiTheme="majorHAnsi" w:cstheme="majorBidi"/>
      <w:b/>
      <w:bCs/>
      <w:color w:val="4F81BD" w:themeColor="accent1"/>
    </w:rPr>
  </w:style>
  <w:style w:type="paragraph" w:styleId="Odstavekseznama">
    <w:name w:val="List Paragraph"/>
    <w:basedOn w:val="Navaden"/>
    <w:uiPriority w:val="34"/>
    <w:qFormat/>
    <w:rsid w:val="00E46FD0"/>
    <w:pPr>
      <w:ind w:left="720"/>
      <w:contextualSpacing/>
    </w:pPr>
  </w:style>
  <w:style w:type="character" w:customStyle="1" w:styleId="Naslov1Znak">
    <w:name w:val="Naslov 1 Znak"/>
    <w:basedOn w:val="Privzetapisavaodstavka"/>
    <w:link w:val="Naslov1"/>
    <w:uiPriority w:val="9"/>
    <w:rsid w:val="0033089E"/>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semiHidden/>
    <w:rsid w:val="0033089E"/>
    <w:rPr>
      <w:rFonts w:asciiTheme="majorHAnsi" w:eastAsiaTheme="majorEastAsia" w:hAnsiTheme="majorHAnsi" w:cstheme="majorBidi"/>
      <w:b/>
      <w:bCs/>
      <w:color w:val="4F81BD" w:themeColor="accent1"/>
      <w:sz w:val="26"/>
      <w:szCs w:val="26"/>
    </w:rPr>
  </w:style>
  <w:style w:type="paragraph" w:styleId="Noga">
    <w:name w:val="footer"/>
    <w:basedOn w:val="Navaden"/>
    <w:link w:val="NogaZnak"/>
    <w:uiPriority w:val="99"/>
    <w:unhideWhenUsed/>
    <w:rsid w:val="0033089E"/>
    <w:pPr>
      <w:tabs>
        <w:tab w:val="center" w:pos="4536"/>
        <w:tab w:val="right" w:pos="9072"/>
      </w:tabs>
      <w:spacing w:after="0" w:line="240" w:lineRule="auto"/>
    </w:pPr>
  </w:style>
  <w:style w:type="character" w:customStyle="1" w:styleId="NogaZnak">
    <w:name w:val="Noga Znak"/>
    <w:basedOn w:val="Privzetapisavaodstavka"/>
    <w:link w:val="Noga"/>
    <w:uiPriority w:val="99"/>
    <w:rsid w:val="0033089E"/>
  </w:style>
  <w:style w:type="table" w:styleId="Tabelamrea">
    <w:name w:val="Table Grid"/>
    <w:basedOn w:val="Navadnatabela"/>
    <w:uiPriority w:val="59"/>
    <w:rsid w:val="0084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semiHidden/>
    <w:unhideWhenUsed/>
    <w:rsid w:val="006B5059"/>
    <w:pPr>
      <w:spacing w:after="120" w:line="480" w:lineRule="auto"/>
    </w:pPr>
  </w:style>
  <w:style w:type="character" w:customStyle="1" w:styleId="Telobesedila2Znak">
    <w:name w:val="Telo besedila 2 Znak"/>
    <w:basedOn w:val="Privzetapisavaodstavka"/>
    <w:link w:val="Telobesedila2"/>
    <w:uiPriority w:val="99"/>
    <w:semiHidden/>
    <w:rsid w:val="006B5059"/>
  </w:style>
  <w:style w:type="paragraph" w:styleId="Telobesedila3">
    <w:name w:val="Body Text 3"/>
    <w:basedOn w:val="Navaden"/>
    <w:link w:val="Telobesedila3Znak"/>
    <w:uiPriority w:val="99"/>
    <w:semiHidden/>
    <w:unhideWhenUsed/>
    <w:rsid w:val="0090097E"/>
    <w:pPr>
      <w:spacing w:after="120"/>
    </w:pPr>
    <w:rPr>
      <w:sz w:val="16"/>
      <w:szCs w:val="16"/>
    </w:rPr>
  </w:style>
  <w:style w:type="character" w:customStyle="1" w:styleId="Telobesedila3Znak">
    <w:name w:val="Telo besedila 3 Znak"/>
    <w:basedOn w:val="Privzetapisavaodstavka"/>
    <w:link w:val="Telobesedila3"/>
    <w:uiPriority w:val="99"/>
    <w:semiHidden/>
    <w:rsid w:val="0090097E"/>
    <w:rPr>
      <w:sz w:val="16"/>
      <w:szCs w:val="16"/>
    </w:rPr>
  </w:style>
  <w:style w:type="paragraph" w:styleId="Besedilooblaka">
    <w:name w:val="Balloon Text"/>
    <w:basedOn w:val="Navaden"/>
    <w:link w:val="BesedilooblakaZnak"/>
    <w:uiPriority w:val="99"/>
    <w:semiHidden/>
    <w:unhideWhenUsed/>
    <w:rsid w:val="00B766B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766BB"/>
    <w:rPr>
      <w:rFonts w:ascii="Tahoma" w:hAnsi="Tahoma" w:cs="Tahoma"/>
      <w:sz w:val="16"/>
      <w:szCs w:val="16"/>
    </w:rPr>
  </w:style>
  <w:style w:type="paragraph" w:styleId="Navadensplet">
    <w:name w:val="Normal (Web)"/>
    <w:basedOn w:val="Navaden"/>
    <w:uiPriority w:val="99"/>
    <w:semiHidden/>
    <w:unhideWhenUsed/>
    <w:rsid w:val="006113FC"/>
    <w:pPr>
      <w:spacing w:after="120" w:line="240" w:lineRule="auto"/>
    </w:pPr>
    <w:rPr>
      <w:rFonts w:ascii="Times New Roman" w:eastAsia="Times New Roman" w:hAnsi="Times New Roman" w:cs="Times New Roman"/>
      <w:color w:val="333333"/>
      <w:sz w:val="10"/>
      <w:szCs w:val="10"/>
      <w:lang w:eastAsia="sl-SI"/>
    </w:rPr>
  </w:style>
  <w:style w:type="paragraph" w:customStyle="1" w:styleId="esegmenth4">
    <w:name w:val="esegment_h4"/>
    <w:basedOn w:val="Navaden"/>
    <w:rsid w:val="006113FC"/>
    <w:pPr>
      <w:spacing w:after="120" w:line="240" w:lineRule="auto"/>
      <w:jc w:val="center"/>
    </w:pPr>
    <w:rPr>
      <w:rFonts w:ascii="Times New Roman" w:eastAsia="Times New Roman" w:hAnsi="Times New Roman" w:cs="Times New Roman"/>
      <w:b/>
      <w:bCs/>
      <w:color w:val="333333"/>
      <w:sz w:val="10"/>
      <w:szCs w:val="1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42980-27E1-49CF-9321-CFFD5DF71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7</Pages>
  <Words>1744</Words>
  <Characters>9941</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Danilo Reher</dc:creator>
  <cp:lastModifiedBy>Andreja Reher</cp:lastModifiedBy>
  <cp:revision>68</cp:revision>
  <cp:lastPrinted>2024-01-24T12:23:00Z</cp:lastPrinted>
  <dcterms:created xsi:type="dcterms:W3CDTF">2010-03-23T14:17:00Z</dcterms:created>
  <dcterms:modified xsi:type="dcterms:W3CDTF">2025-01-23T08:40:00Z</dcterms:modified>
</cp:coreProperties>
</file>